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236" w:rsidRDefault="00905C64">
      <w:pPr>
        <w:keepNext/>
        <w:keepLines/>
        <w:pBdr>
          <w:top w:val="nil"/>
          <w:left w:val="nil"/>
          <w:bottom w:val="nil"/>
          <w:right w:val="nil"/>
          <w:between w:val="nil"/>
        </w:pBdr>
        <w:shd w:val="clear" w:color="auto" w:fill="FFFFFF"/>
        <w:spacing w:before="480" w:after="120" w:line="240" w:lineRule="auto"/>
        <w:jc w:val="center"/>
        <w:rPr>
          <w:rFonts w:ascii="Arial" w:eastAsia="Arial" w:hAnsi="Arial" w:cs="Arial"/>
          <w:b/>
          <w:color w:val="000000"/>
          <w:sz w:val="56"/>
          <w:szCs w:val="56"/>
        </w:rPr>
      </w:pPr>
      <w:r>
        <w:rPr>
          <w:rFonts w:ascii="Arial" w:eastAsia="Arial" w:hAnsi="Arial" w:cs="Arial"/>
          <w:b/>
          <w:color w:val="000000"/>
          <w:sz w:val="56"/>
          <w:szCs w:val="56"/>
        </w:rPr>
        <w:t>SEND Information Report</w:t>
      </w:r>
    </w:p>
    <w:p w:rsidR="003B4236" w:rsidRDefault="00905C64">
      <w:pPr>
        <w:keepNext/>
        <w:keepLines/>
        <w:pBdr>
          <w:top w:val="nil"/>
          <w:left w:val="nil"/>
          <w:bottom w:val="nil"/>
          <w:right w:val="nil"/>
          <w:between w:val="nil"/>
        </w:pBdr>
        <w:shd w:val="clear" w:color="auto" w:fill="FFFFFF"/>
        <w:spacing w:before="480" w:after="120" w:line="240" w:lineRule="auto"/>
        <w:jc w:val="center"/>
        <w:rPr>
          <w:rFonts w:ascii="Arial" w:eastAsia="Arial" w:hAnsi="Arial" w:cs="Arial"/>
          <w:b/>
          <w:color w:val="000000"/>
          <w:sz w:val="56"/>
          <w:szCs w:val="56"/>
        </w:rPr>
      </w:pPr>
      <w:r>
        <w:rPr>
          <w:rFonts w:ascii="Arial" w:eastAsia="Arial" w:hAnsi="Arial" w:cs="Arial"/>
          <w:b/>
          <w:color w:val="000000"/>
          <w:sz w:val="56"/>
          <w:szCs w:val="56"/>
        </w:rPr>
        <w:t>All Saints Catholic School</w:t>
      </w:r>
    </w:p>
    <w:p w:rsidR="003B4236" w:rsidRDefault="00905C64">
      <w:pPr>
        <w:keepNext/>
        <w:keepLines/>
        <w:pBdr>
          <w:top w:val="nil"/>
          <w:left w:val="nil"/>
          <w:bottom w:val="nil"/>
          <w:right w:val="nil"/>
          <w:between w:val="nil"/>
        </w:pBdr>
        <w:shd w:val="clear" w:color="auto" w:fill="FFFFFF"/>
        <w:spacing w:before="480" w:after="120" w:line="240" w:lineRule="auto"/>
        <w:jc w:val="center"/>
        <w:rPr>
          <w:rFonts w:ascii="Arial" w:eastAsia="Arial" w:hAnsi="Arial" w:cs="Arial"/>
          <w:b/>
          <w:color w:val="000000"/>
          <w:sz w:val="56"/>
          <w:szCs w:val="56"/>
        </w:rPr>
      </w:pPr>
      <w:r>
        <w:rPr>
          <w:rFonts w:ascii="Arial" w:eastAsia="Arial" w:hAnsi="Arial" w:cs="Arial"/>
          <w:b/>
          <w:noProof/>
          <w:color w:val="000000"/>
          <w:sz w:val="56"/>
          <w:szCs w:val="56"/>
        </w:rPr>
        <w:drawing>
          <wp:inline distT="0" distB="0" distL="0" distR="0">
            <wp:extent cx="3409950" cy="33718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409950" cy="3371850"/>
                    </a:xfrm>
                    <a:prstGeom prst="rect">
                      <a:avLst/>
                    </a:prstGeom>
                    <a:ln/>
                  </pic:spPr>
                </pic:pic>
              </a:graphicData>
            </a:graphic>
          </wp:inline>
        </w:drawing>
      </w:r>
    </w:p>
    <w:p w:rsidR="003B4236" w:rsidRDefault="003B4236">
      <w:pPr>
        <w:rPr>
          <w:b/>
        </w:rPr>
      </w:pPr>
    </w:p>
    <w:p w:rsidR="003B4236" w:rsidRDefault="00905C64">
      <w:pPr>
        <w:jc w:val="center"/>
        <w:rPr>
          <w:rFonts w:ascii="Arial" w:eastAsia="Arial" w:hAnsi="Arial" w:cs="Arial"/>
          <w:b/>
          <w:sz w:val="24"/>
          <w:szCs w:val="24"/>
        </w:rPr>
      </w:pPr>
      <w:r>
        <w:rPr>
          <w:rFonts w:ascii="Arial" w:eastAsia="Arial" w:hAnsi="Arial" w:cs="Arial"/>
          <w:b/>
          <w:sz w:val="24"/>
          <w:szCs w:val="24"/>
        </w:rPr>
        <w:t>September 202</w:t>
      </w:r>
      <w:r w:rsidR="00B93503">
        <w:rPr>
          <w:rFonts w:ascii="Arial" w:eastAsia="Arial" w:hAnsi="Arial" w:cs="Arial"/>
          <w:b/>
          <w:sz w:val="24"/>
          <w:szCs w:val="24"/>
        </w:rPr>
        <w:t>3</w:t>
      </w:r>
      <w:r>
        <w:rPr>
          <w:rFonts w:ascii="Arial" w:eastAsia="Arial" w:hAnsi="Arial" w:cs="Arial"/>
          <w:b/>
          <w:sz w:val="24"/>
          <w:szCs w:val="24"/>
        </w:rPr>
        <w:t xml:space="preserve"> to September 202</w:t>
      </w:r>
      <w:r w:rsidR="00B93503">
        <w:rPr>
          <w:rFonts w:ascii="Arial" w:eastAsia="Arial" w:hAnsi="Arial" w:cs="Arial"/>
          <w:b/>
          <w:sz w:val="24"/>
          <w:szCs w:val="24"/>
        </w:rPr>
        <w:t>4</w:t>
      </w:r>
      <w:bookmarkStart w:id="0" w:name="_GoBack"/>
      <w:bookmarkEnd w:id="0"/>
    </w:p>
    <w:p w:rsidR="003B4236" w:rsidRDefault="00905C64">
      <w:pPr>
        <w:spacing w:after="0" w:line="240" w:lineRule="auto"/>
        <w:jc w:val="center"/>
        <w:rPr>
          <w:rFonts w:ascii="Arial" w:eastAsia="Arial" w:hAnsi="Arial" w:cs="Arial"/>
          <w:b/>
          <w:i/>
          <w:sz w:val="24"/>
          <w:szCs w:val="24"/>
        </w:rPr>
      </w:pPr>
      <w:r>
        <w:rPr>
          <w:rFonts w:ascii="Arial" w:eastAsia="Arial" w:hAnsi="Arial" w:cs="Arial"/>
          <w:b/>
          <w:i/>
          <w:sz w:val="24"/>
          <w:szCs w:val="24"/>
        </w:rPr>
        <w:t>‘Truth - Goodness - Beauty’</w:t>
      </w:r>
    </w:p>
    <w:p w:rsidR="003B4236" w:rsidRDefault="003B4236">
      <w:pPr>
        <w:rPr>
          <w:b/>
        </w:rPr>
      </w:pPr>
    </w:p>
    <w:p w:rsidR="003B4236" w:rsidRDefault="00905C64">
      <w:pPr>
        <w:jc w:val="center"/>
      </w:pPr>
      <w:r>
        <w:t xml:space="preserve">“We are all one in Christ, our mission and our responsibility </w:t>
      </w:r>
      <w:proofErr w:type="gramStart"/>
      <w:r>
        <w:t>is</w:t>
      </w:r>
      <w:proofErr w:type="gramEnd"/>
      <w:r>
        <w:t xml:space="preserve"> to recognize all individuals in our community as part of the body of Christ and to value them accordingly in our treatment of them, thriving and progressing in a spirit of togetherness” </w:t>
      </w:r>
    </w:p>
    <w:p w:rsidR="003B4236" w:rsidRDefault="00905C64">
      <w:pPr>
        <w:spacing w:after="0" w:line="240" w:lineRule="auto"/>
        <w:jc w:val="center"/>
        <w:rPr>
          <w:rFonts w:ascii="Arial" w:eastAsia="Arial" w:hAnsi="Arial" w:cs="Arial"/>
          <w:b/>
          <w:i/>
          <w:sz w:val="24"/>
          <w:szCs w:val="24"/>
          <w:u w:val="single"/>
        </w:rPr>
      </w:pPr>
      <w:r>
        <w:rPr>
          <w:i/>
        </w:rPr>
        <w:t>(1 Cor. 12:29)</w:t>
      </w:r>
    </w:p>
    <w:p w:rsidR="003B4236" w:rsidRDefault="003B4236">
      <w:pPr>
        <w:spacing w:after="0" w:line="240" w:lineRule="auto"/>
        <w:rPr>
          <w:rFonts w:ascii="Arial" w:eastAsia="Arial" w:hAnsi="Arial" w:cs="Arial"/>
          <w:b/>
          <w:sz w:val="24"/>
          <w:szCs w:val="24"/>
          <w:u w:val="single"/>
        </w:rPr>
      </w:pPr>
    </w:p>
    <w:p w:rsidR="003B4236" w:rsidRDefault="003B4236">
      <w:pPr>
        <w:spacing w:after="0" w:line="240" w:lineRule="auto"/>
        <w:rPr>
          <w:rFonts w:ascii="Arial" w:eastAsia="Arial" w:hAnsi="Arial" w:cs="Arial"/>
          <w:b/>
          <w:sz w:val="24"/>
          <w:szCs w:val="24"/>
          <w:u w:val="single"/>
        </w:rPr>
      </w:pPr>
    </w:p>
    <w:p w:rsidR="003B4236" w:rsidRDefault="003B4236">
      <w:pPr>
        <w:spacing w:after="0" w:line="240" w:lineRule="auto"/>
        <w:rPr>
          <w:rFonts w:ascii="Arial" w:eastAsia="Arial" w:hAnsi="Arial" w:cs="Arial"/>
          <w:b/>
          <w:sz w:val="24"/>
          <w:szCs w:val="24"/>
          <w:u w:val="single"/>
        </w:rPr>
      </w:pPr>
    </w:p>
    <w:p w:rsidR="003B4236" w:rsidRDefault="003B4236">
      <w:pPr>
        <w:spacing w:after="0" w:line="240" w:lineRule="auto"/>
        <w:rPr>
          <w:rFonts w:ascii="Arial" w:eastAsia="Arial" w:hAnsi="Arial" w:cs="Arial"/>
          <w:b/>
          <w:sz w:val="24"/>
          <w:szCs w:val="24"/>
          <w:u w:val="single"/>
        </w:rPr>
      </w:pPr>
    </w:p>
    <w:p w:rsidR="003B4236" w:rsidRDefault="003B4236">
      <w:pPr>
        <w:spacing w:after="0" w:line="240" w:lineRule="auto"/>
        <w:rPr>
          <w:rFonts w:ascii="Arial" w:eastAsia="Arial" w:hAnsi="Arial" w:cs="Arial"/>
          <w:b/>
          <w:sz w:val="24"/>
          <w:szCs w:val="24"/>
          <w:u w:val="single"/>
        </w:rPr>
      </w:pPr>
    </w:p>
    <w:p w:rsidR="003B4236" w:rsidRDefault="003B4236">
      <w:pPr>
        <w:spacing w:after="0" w:line="240" w:lineRule="auto"/>
        <w:rPr>
          <w:rFonts w:ascii="Arial" w:eastAsia="Arial" w:hAnsi="Arial" w:cs="Arial"/>
          <w:b/>
          <w:sz w:val="24"/>
          <w:szCs w:val="24"/>
          <w:u w:val="single"/>
        </w:rPr>
      </w:pPr>
    </w:p>
    <w:p w:rsidR="003B4236" w:rsidRDefault="003B4236">
      <w:pPr>
        <w:spacing w:after="0" w:line="240" w:lineRule="auto"/>
        <w:rPr>
          <w:rFonts w:ascii="Arial" w:eastAsia="Arial" w:hAnsi="Arial" w:cs="Arial"/>
          <w:b/>
          <w:sz w:val="24"/>
          <w:szCs w:val="24"/>
          <w:u w:val="single"/>
        </w:rPr>
      </w:pPr>
    </w:p>
    <w:p w:rsidR="003B4236" w:rsidRDefault="003B4236">
      <w:pPr>
        <w:spacing w:after="0" w:line="240" w:lineRule="auto"/>
        <w:rPr>
          <w:rFonts w:ascii="Arial" w:eastAsia="Arial" w:hAnsi="Arial" w:cs="Arial"/>
          <w:b/>
          <w:sz w:val="24"/>
          <w:szCs w:val="24"/>
          <w:u w:val="single"/>
        </w:rPr>
      </w:pPr>
    </w:p>
    <w:p w:rsidR="003B4236" w:rsidRDefault="003B4236">
      <w:pPr>
        <w:spacing w:after="0" w:line="240" w:lineRule="auto"/>
        <w:rPr>
          <w:rFonts w:ascii="Arial" w:eastAsia="Arial" w:hAnsi="Arial" w:cs="Arial"/>
          <w:b/>
          <w:sz w:val="24"/>
          <w:szCs w:val="24"/>
          <w:u w:val="single"/>
        </w:rPr>
      </w:pPr>
    </w:p>
    <w:p w:rsidR="003B4236" w:rsidRDefault="003B4236">
      <w:pPr>
        <w:spacing w:after="0" w:line="240" w:lineRule="auto"/>
        <w:rPr>
          <w:rFonts w:ascii="Arial" w:eastAsia="Arial" w:hAnsi="Arial" w:cs="Arial"/>
          <w:b/>
          <w:sz w:val="24"/>
          <w:szCs w:val="24"/>
          <w:u w:val="single"/>
        </w:rPr>
      </w:pPr>
    </w:p>
    <w:p w:rsidR="003B4236" w:rsidRDefault="00905C64">
      <w:pPr>
        <w:spacing w:after="0" w:line="240" w:lineRule="auto"/>
        <w:rPr>
          <w:rFonts w:ascii="Arial" w:eastAsia="Arial" w:hAnsi="Arial" w:cs="Arial"/>
          <w:b/>
          <w:sz w:val="24"/>
          <w:szCs w:val="24"/>
          <w:u w:val="single"/>
        </w:rPr>
      </w:pPr>
      <w:r>
        <w:rPr>
          <w:rFonts w:ascii="Arial" w:eastAsia="Arial" w:hAnsi="Arial" w:cs="Arial"/>
          <w:b/>
          <w:sz w:val="24"/>
          <w:szCs w:val="24"/>
          <w:u w:val="single"/>
        </w:rPr>
        <w:lastRenderedPageBreak/>
        <w:t>ECEND - Emmaus Centre for Exceptional Needs &amp; Development</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Our aim is to create a nurturing and aspirational environment where every child feels valued and achieves their potential. We strive to provide our students with a first-class education that equips them for the future and helps them to become confident and successful members of our community.</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At All Saints, we provide a broad and balanced curriculum and ensure that work is differentiated to allow everyone an equal opportunity to achieve whilst keeping the curriculum ambitious. The curriculum </w:t>
      </w:r>
      <w:proofErr w:type="gramStart"/>
      <w:r>
        <w:rPr>
          <w:rFonts w:ascii="Arial" w:eastAsia="Arial" w:hAnsi="Arial" w:cs="Arial"/>
          <w:sz w:val="24"/>
          <w:szCs w:val="24"/>
        </w:rPr>
        <w:t>offer</w:t>
      </w:r>
      <w:proofErr w:type="gramEnd"/>
      <w:r>
        <w:rPr>
          <w:rFonts w:ascii="Arial" w:eastAsia="Arial" w:hAnsi="Arial" w:cs="Arial"/>
          <w:sz w:val="24"/>
          <w:szCs w:val="24"/>
        </w:rPr>
        <w:t xml:space="preserve"> and pathways are designed to give students the knowledge they need to develop socially and academically whilst not truncating the offer students receive in order to give them life-lasting skills which teach them responsibilities and give them experiences for later life. ECEND Department members act as inspirational mentors, supporting students to achieve their goals while also working closely with other staff members to provide a supportive learning environment. This involves accompanying students on school trips and extra-curricular activities to improve their cultural capital.</w:t>
      </w:r>
    </w:p>
    <w:p w:rsidR="003B4236" w:rsidRDefault="003B4236">
      <w:pPr>
        <w:spacing w:after="0" w:line="240" w:lineRule="auto"/>
        <w:rPr>
          <w:rFonts w:ascii="Arial" w:eastAsia="Arial" w:hAnsi="Arial" w:cs="Arial"/>
          <w:sz w:val="24"/>
          <w:szCs w:val="24"/>
        </w:rPr>
      </w:pPr>
    </w:p>
    <w:p w:rsidR="003B4236" w:rsidRDefault="00905C64">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The ECEND Department aims to implement, manage and support a whole school approach, which responds to the needs of all students in the areas defined in the statutory guidance provided to schools within the Special Educational Needs and Disability Code of Practice 2015. </w:t>
      </w:r>
    </w:p>
    <w:p w:rsidR="003B4236" w:rsidRDefault="003B4236">
      <w:pPr>
        <w:shd w:val="clear" w:color="auto" w:fill="FFFFFF"/>
        <w:spacing w:after="0" w:line="240" w:lineRule="auto"/>
        <w:jc w:val="both"/>
        <w:rPr>
          <w:rFonts w:ascii="Arial" w:eastAsia="Arial" w:hAnsi="Arial" w:cs="Arial"/>
          <w:sz w:val="24"/>
          <w:szCs w:val="24"/>
        </w:rPr>
      </w:pPr>
    </w:p>
    <w:p w:rsidR="003B4236" w:rsidRDefault="00905C64">
      <w:pPr>
        <w:shd w:val="clear" w:color="auto" w:fill="FFFFFF"/>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SEND </w:t>
      </w:r>
      <w:hyperlink r:id="rId9">
        <w:r>
          <w:rPr>
            <w:rFonts w:ascii="Arial" w:eastAsia="Arial" w:hAnsi="Arial" w:cs="Arial"/>
            <w:b/>
            <w:color w:val="000000"/>
            <w:sz w:val="24"/>
            <w:szCs w:val="24"/>
          </w:rPr>
          <w:t>Code of Practice 2015</w:t>
        </w:r>
      </w:hyperlink>
      <w:r>
        <w:rPr>
          <w:rFonts w:ascii="Arial" w:eastAsia="Arial" w:hAnsi="Arial" w:cs="Arial"/>
          <w:color w:val="000000"/>
          <w:sz w:val="24"/>
          <w:szCs w:val="24"/>
        </w:rPr>
        <w:t xml:space="preserve">:    </w:t>
      </w:r>
    </w:p>
    <w:p w:rsidR="003B4236" w:rsidRDefault="00B93503">
      <w:pPr>
        <w:spacing w:after="0" w:line="240" w:lineRule="auto"/>
        <w:rPr>
          <w:rFonts w:ascii="Arial" w:eastAsia="Arial" w:hAnsi="Arial" w:cs="Arial"/>
          <w:sz w:val="24"/>
          <w:szCs w:val="24"/>
        </w:rPr>
      </w:pPr>
      <w:hyperlink r:id="rId10">
        <w:r w:rsidR="00905C64">
          <w:rPr>
            <w:rFonts w:ascii="Arial" w:eastAsia="Arial" w:hAnsi="Arial" w:cs="Arial"/>
            <w:color w:val="0563C1"/>
            <w:sz w:val="24"/>
            <w:szCs w:val="24"/>
            <w:u w:val="single"/>
          </w:rPr>
          <w:t>https://www.gov.uk/government/publications/send-code-of-practice-0-to-25</w:t>
        </w:r>
      </w:hyperlink>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The strategies employed take into consideration and aim to provide for the full range of student diversity, enabling them to have access to their entitlement to the full National Curriculum. A child or young person may have a learning difficulty or disability if he or she:</w:t>
      </w:r>
    </w:p>
    <w:p w:rsidR="003B4236" w:rsidRDefault="00905C64">
      <w:pPr>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Is significantly slower at accessing information and understanding concepts than that of their peers starting from the same baseline. </w:t>
      </w:r>
    </w:p>
    <w:p w:rsidR="003B4236" w:rsidRDefault="00905C64">
      <w:pPr>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Fails to match or better their previous rate of progress. </w:t>
      </w:r>
    </w:p>
    <w:p w:rsidR="003B4236" w:rsidRDefault="00905C64">
      <w:pPr>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Fails to narrow the attainment gap between them and their peers.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SEN Information Report:</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The Barking and Dagenham local offer can be found here: </w:t>
      </w:r>
    </w:p>
    <w:p w:rsidR="003B4236" w:rsidRDefault="00B93503">
      <w:pPr>
        <w:shd w:val="clear" w:color="auto" w:fill="FFFFFF"/>
        <w:spacing w:after="0" w:line="240" w:lineRule="auto"/>
        <w:jc w:val="both"/>
        <w:rPr>
          <w:rFonts w:ascii="Arial" w:eastAsia="Arial" w:hAnsi="Arial" w:cs="Arial"/>
          <w:color w:val="000000"/>
          <w:sz w:val="24"/>
          <w:szCs w:val="24"/>
        </w:rPr>
      </w:pPr>
      <w:hyperlink r:id="rId11">
        <w:r w:rsidR="00905C64">
          <w:rPr>
            <w:rFonts w:ascii="Arial" w:eastAsia="Arial" w:hAnsi="Arial" w:cs="Arial"/>
            <w:color w:val="0563C1"/>
            <w:sz w:val="24"/>
            <w:szCs w:val="24"/>
            <w:u w:val="single"/>
          </w:rPr>
          <w:t>https://www.lbbd.gov.uk/local-offer</w:t>
        </w:r>
      </w:hyperlink>
    </w:p>
    <w:p w:rsidR="003B4236" w:rsidRDefault="003B4236">
      <w:pPr>
        <w:spacing w:after="0" w:line="240" w:lineRule="auto"/>
        <w:rPr>
          <w:rFonts w:ascii="Arial" w:eastAsia="Arial" w:hAnsi="Arial" w:cs="Arial"/>
          <w:b/>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We aim to foster and encourage positive approaches to the education of students with SEND and to work in partnership with parents/external services. We seek to show that by following the SEND Code of Practice 2015, effective systems and strategies are in place to facilitate positive learning experiences for students with SEND.</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Our aim is to ensure that all students can participate fully in the work and life of the school as well as ensuring that all students can achieve to the very best of their ability. We aim to provide the very best opportunities for all students. High quality teaching is vital for all students and is our first form of support for students with special educational needs. However, we recognise that some students will need </w:t>
      </w:r>
      <w:r>
        <w:rPr>
          <w:rFonts w:ascii="Arial" w:eastAsia="Arial" w:hAnsi="Arial" w:cs="Arial"/>
          <w:sz w:val="24"/>
          <w:szCs w:val="24"/>
        </w:rPr>
        <w:lastRenderedPageBreak/>
        <w:t xml:space="preserve">additional support, provision and resources in order to ensure they make progress and achieve the grades necessary to live a fulfilled, confident and independent life. </w:t>
      </w:r>
    </w:p>
    <w:p w:rsidR="003B4236" w:rsidRDefault="003B4236">
      <w:pPr>
        <w:spacing w:after="0" w:line="240" w:lineRule="auto"/>
        <w:rPr>
          <w:rFonts w:ascii="Arial" w:eastAsia="Arial" w:hAnsi="Arial" w:cs="Arial"/>
          <w:sz w:val="24"/>
          <w:szCs w:val="24"/>
        </w:rPr>
      </w:pPr>
    </w:p>
    <w:p w:rsidR="003B4236" w:rsidRDefault="003B4236">
      <w:pPr>
        <w:spacing w:after="0" w:line="240" w:lineRule="auto"/>
        <w:rPr>
          <w:rFonts w:ascii="Arial" w:eastAsia="Arial" w:hAnsi="Arial" w:cs="Arial"/>
          <w:sz w:val="24"/>
          <w:szCs w:val="24"/>
        </w:rPr>
      </w:pP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Our Aims:</w:t>
      </w:r>
    </w:p>
    <w:p w:rsidR="003B4236" w:rsidRDefault="00905C64">
      <w:pPr>
        <w:numPr>
          <w:ilvl w:val="0"/>
          <w:numId w:val="10"/>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To ensure that all SEND students’ safety and wellbeing is kept to the fore. To recognise that SEND students are often more vulnerable than their non-SEND peers. </w:t>
      </w:r>
    </w:p>
    <w:p w:rsidR="003B4236" w:rsidRDefault="003B4236">
      <w:pPr>
        <w:pBdr>
          <w:top w:val="nil"/>
          <w:left w:val="nil"/>
          <w:bottom w:val="nil"/>
          <w:right w:val="nil"/>
          <w:between w:val="nil"/>
        </w:pBdr>
        <w:spacing w:after="0" w:line="240" w:lineRule="auto"/>
        <w:rPr>
          <w:rFonts w:ascii="Arial" w:eastAsia="Arial" w:hAnsi="Arial" w:cs="Arial"/>
          <w:color w:val="000000"/>
          <w:sz w:val="24"/>
          <w:szCs w:val="24"/>
        </w:rPr>
      </w:pPr>
    </w:p>
    <w:p w:rsidR="003B4236" w:rsidRDefault="00905C64">
      <w:pPr>
        <w:numPr>
          <w:ilvl w:val="0"/>
          <w:numId w:val="10"/>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To ensure that all students make at least expected progress in learning </w:t>
      </w:r>
    </w:p>
    <w:p w:rsidR="003B4236" w:rsidRDefault="003B4236">
      <w:pPr>
        <w:pBdr>
          <w:top w:val="nil"/>
          <w:left w:val="nil"/>
          <w:bottom w:val="nil"/>
          <w:right w:val="nil"/>
          <w:between w:val="nil"/>
        </w:pBdr>
        <w:spacing w:after="0" w:line="240" w:lineRule="auto"/>
        <w:rPr>
          <w:rFonts w:ascii="Arial" w:eastAsia="Arial" w:hAnsi="Arial" w:cs="Arial"/>
          <w:color w:val="000000"/>
          <w:sz w:val="24"/>
          <w:szCs w:val="24"/>
        </w:rPr>
      </w:pPr>
    </w:p>
    <w:p w:rsidR="003B4236" w:rsidRDefault="00905C64">
      <w:pPr>
        <w:numPr>
          <w:ilvl w:val="0"/>
          <w:numId w:val="10"/>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To ensure that all students with Special Educational Needs and Disabilities (SEND) have their needs identified in order to support academic progression and continued wellbeing </w:t>
      </w:r>
    </w:p>
    <w:p w:rsidR="003B4236" w:rsidRDefault="003B4236">
      <w:pPr>
        <w:pBdr>
          <w:top w:val="nil"/>
          <w:left w:val="nil"/>
          <w:bottom w:val="nil"/>
          <w:right w:val="nil"/>
          <w:between w:val="nil"/>
        </w:pBdr>
        <w:spacing w:after="0" w:line="240" w:lineRule="auto"/>
        <w:rPr>
          <w:rFonts w:ascii="Arial" w:eastAsia="Arial" w:hAnsi="Arial" w:cs="Arial"/>
          <w:color w:val="000000"/>
          <w:sz w:val="24"/>
          <w:szCs w:val="24"/>
        </w:rPr>
      </w:pPr>
    </w:p>
    <w:p w:rsidR="003B4236" w:rsidRDefault="00905C64">
      <w:pPr>
        <w:numPr>
          <w:ilvl w:val="0"/>
          <w:numId w:val="10"/>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To ensure all students can access a balanced curriculum, differentiated and personalised in nature and - where appropriate - providing additional support or resources to remove barriers to learning </w:t>
      </w:r>
    </w:p>
    <w:p w:rsidR="003B4236" w:rsidRDefault="003B4236">
      <w:pPr>
        <w:pBdr>
          <w:top w:val="nil"/>
          <w:left w:val="nil"/>
          <w:bottom w:val="nil"/>
          <w:right w:val="nil"/>
          <w:between w:val="nil"/>
        </w:pBdr>
        <w:spacing w:after="0" w:line="240" w:lineRule="auto"/>
        <w:rPr>
          <w:rFonts w:ascii="Arial" w:eastAsia="Arial" w:hAnsi="Arial" w:cs="Arial"/>
          <w:color w:val="000000"/>
          <w:sz w:val="24"/>
          <w:szCs w:val="24"/>
        </w:rPr>
      </w:pPr>
    </w:p>
    <w:p w:rsidR="003B4236" w:rsidRDefault="00905C64">
      <w:pPr>
        <w:numPr>
          <w:ilvl w:val="0"/>
          <w:numId w:val="10"/>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To ensure that all students with SEND are supported in transition and are well informed for the next stage of their learning and training. </w:t>
      </w:r>
    </w:p>
    <w:p w:rsidR="003B4236" w:rsidRDefault="003B4236">
      <w:pPr>
        <w:spacing w:after="0" w:line="240" w:lineRule="auto"/>
        <w:rPr>
          <w:color w:val="000000"/>
          <w:sz w:val="24"/>
          <w:szCs w:val="24"/>
        </w:rPr>
      </w:pPr>
    </w:p>
    <w:p w:rsidR="003B4236" w:rsidRDefault="00905C64">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Admission and Transition </w:t>
      </w:r>
    </w:p>
    <w:p w:rsidR="003B4236" w:rsidRDefault="00905C64">
      <w:pPr>
        <w:spacing w:after="0" w:line="240" w:lineRule="auto"/>
        <w:rPr>
          <w:rFonts w:ascii="Arial" w:eastAsia="Arial" w:hAnsi="Arial" w:cs="Arial"/>
          <w:color w:val="000000"/>
          <w:sz w:val="24"/>
          <w:szCs w:val="24"/>
        </w:rPr>
      </w:pPr>
      <w:r>
        <w:rPr>
          <w:rFonts w:ascii="Arial" w:eastAsia="Arial" w:hAnsi="Arial" w:cs="Arial"/>
          <w:color w:val="000000"/>
          <w:sz w:val="24"/>
          <w:szCs w:val="24"/>
        </w:rPr>
        <w:t>The admission arrangements of all students – including students with SEND - are in accordance with national legislation. A copy of our admission arrangements may be found on the school website. In order to ensure that students are well supported at All Saints Catholic School, the following arrangements take place:</w:t>
      </w:r>
    </w:p>
    <w:p w:rsidR="003B4236" w:rsidRDefault="003B4236">
      <w:pPr>
        <w:spacing w:after="0" w:line="240" w:lineRule="auto"/>
        <w:rPr>
          <w:rFonts w:ascii="Arial" w:eastAsia="Arial" w:hAnsi="Arial" w:cs="Arial"/>
          <w:sz w:val="24"/>
          <w:szCs w:val="24"/>
        </w:rPr>
      </w:pPr>
    </w:p>
    <w:p w:rsidR="003B4236" w:rsidRDefault="00905C64">
      <w:pPr>
        <w:numPr>
          <w:ilvl w:val="0"/>
          <w:numId w:val="1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All students are visited by the Head of Year and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at their primary schools. This is to ensure that they feel comfortable with the rigours of secondary school life and familiarise themselves with key personnel. </w:t>
      </w:r>
    </w:p>
    <w:p w:rsidR="003B4236" w:rsidRDefault="003B4236">
      <w:pPr>
        <w:spacing w:after="0" w:line="240" w:lineRule="auto"/>
        <w:rPr>
          <w:rFonts w:ascii="Arial" w:eastAsia="Arial" w:hAnsi="Arial" w:cs="Arial"/>
          <w:sz w:val="24"/>
          <w:szCs w:val="24"/>
        </w:rPr>
      </w:pPr>
    </w:p>
    <w:p w:rsidR="003B4236" w:rsidRDefault="00905C64">
      <w:pPr>
        <w:numPr>
          <w:ilvl w:val="0"/>
          <w:numId w:val="1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Meetings are held with the class teacher and primary school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to ascertain progress and need. </w:t>
      </w:r>
    </w:p>
    <w:p w:rsidR="003B4236" w:rsidRDefault="003B4236">
      <w:pPr>
        <w:spacing w:after="0" w:line="240" w:lineRule="auto"/>
        <w:rPr>
          <w:rFonts w:ascii="Arial" w:eastAsia="Arial" w:hAnsi="Arial" w:cs="Arial"/>
          <w:sz w:val="24"/>
          <w:szCs w:val="24"/>
        </w:rPr>
      </w:pPr>
    </w:p>
    <w:p w:rsidR="003B4236" w:rsidRDefault="00905C64">
      <w:pPr>
        <w:numPr>
          <w:ilvl w:val="0"/>
          <w:numId w:val="1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Extended transition is offered to those students who would benefit from more extensive arrangements. This is to ensure that students are less anxious when they begin in September. </w:t>
      </w:r>
    </w:p>
    <w:p w:rsidR="003B4236" w:rsidRDefault="003B4236">
      <w:pPr>
        <w:spacing w:after="0" w:line="240" w:lineRule="auto"/>
        <w:rPr>
          <w:rFonts w:ascii="Arial" w:eastAsia="Arial" w:hAnsi="Arial" w:cs="Arial"/>
          <w:sz w:val="24"/>
          <w:szCs w:val="24"/>
        </w:rPr>
      </w:pPr>
    </w:p>
    <w:p w:rsidR="003B4236" w:rsidRDefault="00905C64">
      <w:pPr>
        <w:numPr>
          <w:ilvl w:val="0"/>
          <w:numId w:val="1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All appropriate secondary school staff are fully informed of the new intake in preparation for September. </w:t>
      </w:r>
    </w:p>
    <w:p w:rsidR="003B4236" w:rsidRDefault="003B4236">
      <w:pPr>
        <w:spacing w:after="0" w:line="240" w:lineRule="auto"/>
        <w:rPr>
          <w:rFonts w:ascii="Arial" w:eastAsia="Arial" w:hAnsi="Arial" w:cs="Arial"/>
          <w:sz w:val="24"/>
          <w:szCs w:val="24"/>
        </w:rPr>
      </w:pPr>
    </w:p>
    <w:p w:rsidR="003B4236" w:rsidRDefault="00905C64">
      <w:pPr>
        <w:numPr>
          <w:ilvl w:val="0"/>
          <w:numId w:val="1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For those students with an Education, Health and Care Plans, the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will aim to attend the final primary school Annual Review. </w:t>
      </w:r>
    </w:p>
    <w:p w:rsidR="003B4236" w:rsidRDefault="003B4236">
      <w:pPr>
        <w:spacing w:after="0" w:line="240" w:lineRule="auto"/>
        <w:rPr>
          <w:rFonts w:ascii="Arial" w:eastAsia="Arial" w:hAnsi="Arial" w:cs="Arial"/>
          <w:sz w:val="24"/>
          <w:szCs w:val="24"/>
        </w:rPr>
      </w:pPr>
    </w:p>
    <w:p w:rsidR="003B4236" w:rsidRDefault="00905C64">
      <w:pPr>
        <w:numPr>
          <w:ilvl w:val="0"/>
          <w:numId w:val="1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In the event of a mid-year admission, and where appropriate, the Head of Year and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will seek advice and guidance as to potential barriers to learning or additional needs. </w:t>
      </w:r>
    </w:p>
    <w:p w:rsidR="003B4236" w:rsidRDefault="003B4236">
      <w:pPr>
        <w:spacing w:after="0" w:line="240" w:lineRule="auto"/>
        <w:rPr>
          <w:rFonts w:ascii="Arial" w:eastAsia="Arial" w:hAnsi="Arial" w:cs="Arial"/>
          <w:sz w:val="24"/>
          <w:szCs w:val="24"/>
        </w:rPr>
      </w:pPr>
    </w:p>
    <w:p w:rsidR="003B4236" w:rsidRDefault="00905C64">
      <w:pPr>
        <w:rPr>
          <w:rFonts w:ascii="Arial" w:eastAsia="Arial" w:hAnsi="Arial" w:cs="Arial"/>
          <w:sz w:val="24"/>
          <w:szCs w:val="24"/>
        </w:rPr>
      </w:pPr>
      <w:r>
        <w:rPr>
          <w:rFonts w:ascii="Arial" w:eastAsia="Arial" w:hAnsi="Arial" w:cs="Arial"/>
          <w:sz w:val="24"/>
          <w:szCs w:val="24"/>
        </w:rPr>
        <w:lastRenderedPageBreak/>
        <w:t xml:space="preserve">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will ensure that full information has been gathered from the previous school, that information has been communicated to teachers and that support is put into place from the outset.</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The Wave Approach: </w:t>
      </w:r>
    </w:p>
    <w:p w:rsidR="003B4236" w:rsidRDefault="00905C6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ensure that all students – including with special educational needs - receive the appropriate provision, All Saints Catholic School employs a differentiated approach to support: </w:t>
      </w:r>
    </w:p>
    <w:p w:rsidR="003B4236" w:rsidRDefault="003B4236">
      <w:pPr>
        <w:spacing w:after="0" w:line="240" w:lineRule="auto"/>
        <w:rPr>
          <w:rFonts w:ascii="Arial" w:eastAsia="Arial" w:hAnsi="Arial" w:cs="Arial"/>
          <w:color w:val="000000"/>
          <w:sz w:val="24"/>
          <w:szCs w:val="24"/>
        </w:rPr>
      </w:pPr>
    </w:p>
    <w:p w:rsidR="003B4236" w:rsidRDefault="00905C6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Students are categorised into three different levels. </w:t>
      </w:r>
    </w:p>
    <w:p w:rsidR="003B4236" w:rsidRDefault="003B4236">
      <w:pPr>
        <w:spacing w:after="0" w:line="240" w:lineRule="auto"/>
        <w:rPr>
          <w:rFonts w:ascii="Arial" w:eastAsia="Arial" w:hAnsi="Arial" w:cs="Arial"/>
          <w:color w:val="000000"/>
          <w:sz w:val="24"/>
          <w:szCs w:val="24"/>
        </w:rPr>
      </w:pPr>
    </w:p>
    <w:p w:rsidR="003B4236" w:rsidRDefault="00905C64">
      <w:pPr>
        <w:spacing w:after="0" w:line="240" w:lineRule="auto"/>
        <w:rPr>
          <w:rFonts w:ascii="Arial" w:eastAsia="Arial" w:hAnsi="Arial" w:cs="Arial"/>
          <w:color w:val="000000"/>
          <w:sz w:val="24"/>
          <w:szCs w:val="24"/>
        </w:rPr>
      </w:pPr>
      <w:r>
        <w:rPr>
          <w:rFonts w:ascii="Arial" w:eastAsia="Arial" w:hAnsi="Arial" w:cs="Arial"/>
          <w:color w:val="000000"/>
          <w:sz w:val="24"/>
          <w:szCs w:val="24"/>
        </w:rPr>
        <w:t>A description of each stage is as follows:</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b/>
          <w:sz w:val="24"/>
          <w:szCs w:val="24"/>
        </w:rPr>
        <w:t xml:space="preserve">Wave 3 </w:t>
      </w:r>
      <w:r>
        <w:rPr>
          <w:rFonts w:ascii="Arial" w:eastAsia="Arial" w:hAnsi="Arial" w:cs="Arial"/>
          <w:sz w:val="24"/>
          <w:szCs w:val="24"/>
        </w:rPr>
        <w:t xml:space="preserve">- Those students who require additional support - which is continuous throughout schooling – in order to make expected progress. Students with an Education, Health and Care Plan or with complex needs will feature in Wave 1.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b/>
          <w:sz w:val="24"/>
          <w:szCs w:val="24"/>
        </w:rPr>
        <w:t xml:space="preserve">Wave 2 </w:t>
      </w:r>
      <w:r>
        <w:rPr>
          <w:rFonts w:ascii="Arial" w:eastAsia="Arial" w:hAnsi="Arial" w:cs="Arial"/>
          <w:sz w:val="24"/>
          <w:szCs w:val="24"/>
        </w:rPr>
        <w:t xml:space="preserve">- Those students who have – or who may need – short term, targeted support to ensure they are making expected progress. Many students who are designated as SEN Support will feature in Wave 2.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b/>
          <w:sz w:val="24"/>
          <w:szCs w:val="24"/>
        </w:rPr>
        <w:t xml:space="preserve">Wave 1 </w:t>
      </w:r>
      <w:r>
        <w:rPr>
          <w:rFonts w:ascii="Arial" w:eastAsia="Arial" w:hAnsi="Arial" w:cs="Arial"/>
          <w:sz w:val="24"/>
          <w:szCs w:val="24"/>
        </w:rPr>
        <w:t xml:space="preserve">- Those students who are making expected progress and whose needs can be catered for in the classroom without additional support or intervention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It is anticipated that students may move between Wave 1 and 2, depending on need. </w:t>
      </w:r>
    </w:p>
    <w:p w:rsidR="003B4236" w:rsidRDefault="00905C64">
      <w:pPr>
        <w:spacing w:after="0" w:line="240" w:lineRule="auto"/>
        <w:rPr>
          <w:rFonts w:ascii="Arial" w:eastAsia="Arial" w:hAnsi="Arial" w:cs="Arial"/>
          <w:sz w:val="24"/>
          <w:szCs w:val="24"/>
        </w:rPr>
      </w:pPr>
      <w:r>
        <w:rPr>
          <w:rFonts w:ascii="Arial" w:eastAsia="Arial" w:hAnsi="Arial" w:cs="Arial"/>
          <w:b/>
          <w:sz w:val="24"/>
          <w:szCs w:val="24"/>
        </w:rPr>
        <w:t xml:space="preserve">Identification and Monitoring of Students with Special Educational Needs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Students with special educational needs are monitored by school leaders through the use of progress and interim data.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In addition:</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makes good use of baseline data to inform planning for all students including those with special educational needs. Teacher assessment and national assessment results are used to establish areas of need and intervention.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As students’ progress through the school, good use is made of the Interim reporting system to monitor students at all levels. Progress meetings with key school personnel after each interim are used to identify areas of need that appropriate interventions are implemented.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A variety of factors are considered when identifying and assessing students with Special Educational Needs. In addition to the above, the following forms of identification may be </w:t>
      </w:r>
      <w:proofErr w:type="gramStart"/>
      <w:r>
        <w:rPr>
          <w:rFonts w:ascii="Arial" w:eastAsia="Arial" w:hAnsi="Arial" w:cs="Arial"/>
          <w:sz w:val="24"/>
          <w:szCs w:val="24"/>
        </w:rPr>
        <w:t>taken into account</w:t>
      </w:r>
      <w:proofErr w:type="gramEnd"/>
      <w:r>
        <w:rPr>
          <w:rFonts w:ascii="Arial" w:eastAsia="Arial" w:hAnsi="Arial" w:cs="Arial"/>
          <w:sz w:val="24"/>
          <w:szCs w:val="24"/>
        </w:rPr>
        <w:t>:</w:t>
      </w:r>
    </w:p>
    <w:p w:rsidR="003B4236" w:rsidRDefault="003B4236">
      <w:pPr>
        <w:spacing w:after="0" w:line="240" w:lineRule="auto"/>
        <w:rPr>
          <w:rFonts w:ascii="Arial" w:eastAsia="Arial" w:hAnsi="Arial" w:cs="Arial"/>
          <w:sz w:val="24"/>
          <w:szCs w:val="24"/>
        </w:rPr>
      </w:pPr>
    </w:p>
    <w:p w:rsidR="003B4236" w:rsidRDefault="00905C64">
      <w:pPr>
        <w:numPr>
          <w:ilvl w:val="0"/>
          <w:numId w:val="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Close liaison with parents on transition to All Saints Catholic School. </w:t>
      </w:r>
    </w:p>
    <w:p w:rsidR="003B4236" w:rsidRDefault="00905C64">
      <w:pPr>
        <w:numPr>
          <w:ilvl w:val="0"/>
          <w:numId w:val="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Effective use of primary school progress data </w:t>
      </w:r>
    </w:p>
    <w:p w:rsidR="003B4236" w:rsidRDefault="00905C64">
      <w:pPr>
        <w:numPr>
          <w:ilvl w:val="0"/>
          <w:numId w:val="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Reading and Spelling screening tests of all students at the start of Year 7 </w:t>
      </w:r>
    </w:p>
    <w:p w:rsidR="003B4236" w:rsidRDefault="00905C64">
      <w:pPr>
        <w:numPr>
          <w:ilvl w:val="0"/>
          <w:numId w:val="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Provision of a Learning Profile document for all students monitored on the SEND register.</w:t>
      </w:r>
    </w:p>
    <w:p w:rsidR="003B4236" w:rsidRDefault="00905C64">
      <w:pPr>
        <w:numPr>
          <w:ilvl w:val="0"/>
          <w:numId w:val="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lastRenderedPageBreak/>
        <w:t>Liaison with subject staff, group tutors and Heads of Year.</w:t>
      </w:r>
    </w:p>
    <w:p w:rsidR="003B4236" w:rsidRDefault="00905C64">
      <w:pPr>
        <w:numPr>
          <w:ilvl w:val="0"/>
          <w:numId w:val="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Liaison with outside agencies and support services where appropriate </w:t>
      </w:r>
    </w:p>
    <w:p w:rsidR="003B4236" w:rsidRDefault="00905C64">
      <w:pPr>
        <w:numPr>
          <w:ilvl w:val="0"/>
          <w:numId w:val="1"/>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Key Stage Four screening tests for Access Arrangements.</w:t>
      </w:r>
    </w:p>
    <w:p w:rsidR="003B4236" w:rsidRDefault="003B4236">
      <w:pPr>
        <w:spacing w:after="0" w:line="240" w:lineRule="auto"/>
        <w:rPr>
          <w:rFonts w:ascii="Arial" w:eastAsia="Arial" w:hAnsi="Arial" w:cs="Arial"/>
          <w:sz w:val="24"/>
          <w:szCs w:val="24"/>
        </w:rPr>
      </w:pPr>
    </w:p>
    <w:p w:rsidR="003B4236" w:rsidRDefault="003B4236">
      <w:pPr>
        <w:spacing w:after="0" w:line="240" w:lineRule="auto"/>
        <w:rPr>
          <w:rFonts w:ascii="Arial" w:eastAsia="Arial" w:hAnsi="Arial" w:cs="Arial"/>
          <w:b/>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Provision for students with Special Educational Needs:</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High quality teaching is vital for all students and is our first form of support for students with special educational needs. Continuing Professional Development is provided to ensure that teachers are kept abreast of key strategies for support. This is linked clearly to lesson observations and Performance Management. In addition, students with special education needs are supported by:</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In class support for identified students. </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Alternative methods of recording and access to use of laptops </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Lunchtime support for vulnerable students </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Lunchtime and After school homework support club </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One to one and small group counselling and mentoring via school staff </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Youth Support Workers. </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Family Support Workers. </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Educational Psychologist consultation. </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Literacy/Numeracy/Social Skills small group intervention. </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Guidance given to assist with organisation </w:t>
      </w:r>
    </w:p>
    <w:p w:rsidR="003B4236" w:rsidRDefault="003B4236">
      <w:pPr>
        <w:spacing w:after="0" w:line="240" w:lineRule="auto"/>
        <w:rPr>
          <w:rFonts w:ascii="Arial" w:eastAsia="Arial" w:hAnsi="Arial" w:cs="Arial"/>
          <w:sz w:val="24"/>
          <w:szCs w:val="24"/>
        </w:rPr>
      </w:pPr>
    </w:p>
    <w:p w:rsidR="003B4236" w:rsidRDefault="00905C64">
      <w:pPr>
        <w:numPr>
          <w:ilvl w:val="0"/>
          <w:numId w:val="3"/>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Examination Access Arrangements, including the use of extra time, readers and scribes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The above list is not exhaustive and may not be offered to all students with special educational needs.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b/>
          <w:sz w:val="24"/>
          <w:szCs w:val="24"/>
        </w:rPr>
        <w:t xml:space="preserve">Examination Access Arrangements (for students in Key Stage Four/Five only):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As students move into their GCSE/A-Level years, there may be a need for consultation to ascertain whether additional arrangements in assessments and examinations are necessary. Referrals may come from a variety of means, including concerns from students, parents, teachers and support staff.</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If appropriate, students will be put forward to be assessed by the Specialist Assessor who works alongside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and the Learning Support Team. The findings from these assessments will be used to make a formal application to the Joint Committee for Qualifications. It is assumed that all applications will be made and formalised by the beginning of Year 11/13 and that these provisions will be in place for the Yr11/13 mock examination, if not before.</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This is to ensure that appropriate arrangements may be made in all formal assessments and examinations, including mock examinations. Parents and students will be informed of the process and the findings.</w:t>
      </w:r>
    </w:p>
    <w:p w:rsidR="003B4236" w:rsidRDefault="00905C64">
      <w:pPr>
        <w:pageBreakBefore/>
        <w:spacing w:after="0" w:line="240" w:lineRule="auto"/>
        <w:rPr>
          <w:rFonts w:ascii="Arial" w:eastAsia="Arial" w:hAnsi="Arial" w:cs="Arial"/>
          <w:sz w:val="24"/>
          <w:szCs w:val="24"/>
        </w:rPr>
      </w:pPr>
      <w:r>
        <w:rPr>
          <w:rFonts w:ascii="Arial" w:eastAsia="Arial" w:hAnsi="Arial" w:cs="Arial"/>
          <w:b/>
          <w:sz w:val="24"/>
          <w:szCs w:val="24"/>
        </w:rPr>
        <w:lastRenderedPageBreak/>
        <w:t xml:space="preserve">Working in Partnership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All Saints Catholic School is committed to working in partnership with students and parents. We believe in a Pupil Centred Approach and are committed to ensuring the need of the student is at the heart of what we do.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The school welcomes feedback from parents all year round and parents can make an appointment to speak to any member of staff including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throughout the year for any reason. Parents will be informed of their child’s progress through the following means:</w:t>
      </w:r>
    </w:p>
    <w:p w:rsidR="003B4236" w:rsidRDefault="003B4236">
      <w:pPr>
        <w:spacing w:after="0" w:line="240" w:lineRule="auto"/>
        <w:rPr>
          <w:rFonts w:ascii="Arial" w:eastAsia="Arial" w:hAnsi="Arial" w:cs="Arial"/>
          <w:sz w:val="24"/>
          <w:szCs w:val="24"/>
        </w:rPr>
      </w:pPr>
    </w:p>
    <w:p w:rsidR="003B4236" w:rsidRDefault="00905C64">
      <w:pPr>
        <w:numPr>
          <w:ilvl w:val="0"/>
          <w:numId w:val="6"/>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Annual Review meetings for identified students (Education, Health and Care Plans). </w:t>
      </w:r>
    </w:p>
    <w:p w:rsidR="003B4236" w:rsidRDefault="003B4236">
      <w:pPr>
        <w:spacing w:after="0" w:line="240" w:lineRule="auto"/>
        <w:rPr>
          <w:rFonts w:ascii="Arial" w:eastAsia="Arial" w:hAnsi="Arial" w:cs="Arial"/>
          <w:sz w:val="24"/>
          <w:szCs w:val="24"/>
        </w:rPr>
      </w:pPr>
    </w:p>
    <w:p w:rsidR="003B4236" w:rsidRDefault="00905C64">
      <w:pPr>
        <w:numPr>
          <w:ilvl w:val="0"/>
          <w:numId w:val="6"/>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Team around the Family style meetings with identified students. </w:t>
      </w:r>
    </w:p>
    <w:p w:rsidR="003B4236" w:rsidRDefault="003B4236">
      <w:pPr>
        <w:spacing w:after="0" w:line="240" w:lineRule="auto"/>
        <w:rPr>
          <w:rFonts w:ascii="Arial" w:eastAsia="Arial" w:hAnsi="Arial" w:cs="Arial"/>
          <w:sz w:val="24"/>
          <w:szCs w:val="24"/>
        </w:rPr>
      </w:pPr>
    </w:p>
    <w:p w:rsidR="003B4236" w:rsidRDefault="00905C64">
      <w:pPr>
        <w:numPr>
          <w:ilvl w:val="0"/>
          <w:numId w:val="6"/>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One to one discussion with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classroom teachers and form tutors. </w:t>
      </w:r>
    </w:p>
    <w:p w:rsidR="003B4236" w:rsidRDefault="003B4236">
      <w:pPr>
        <w:spacing w:after="0" w:line="240" w:lineRule="auto"/>
        <w:rPr>
          <w:rFonts w:ascii="Arial" w:eastAsia="Arial" w:hAnsi="Arial" w:cs="Arial"/>
          <w:sz w:val="24"/>
          <w:szCs w:val="24"/>
        </w:rPr>
      </w:pPr>
    </w:p>
    <w:p w:rsidR="003B4236" w:rsidRDefault="00905C64">
      <w:pPr>
        <w:numPr>
          <w:ilvl w:val="0"/>
          <w:numId w:val="6"/>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Telephone and email consultations. </w:t>
      </w:r>
    </w:p>
    <w:p w:rsidR="003B4236" w:rsidRDefault="003B4236">
      <w:pPr>
        <w:spacing w:after="0" w:line="240" w:lineRule="auto"/>
        <w:rPr>
          <w:rFonts w:ascii="Arial" w:eastAsia="Arial" w:hAnsi="Arial" w:cs="Arial"/>
          <w:sz w:val="24"/>
          <w:szCs w:val="24"/>
        </w:rPr>
      </w:pPr>
    </w:p>
    <w:p w:rsidR="003B4236" w:rsidRDefault="00905C64">
      <w:pPr>
        <w:numPr>
          <w:ilvl w:val="0"/>
          <w:numId w:val="6"/>
        </w:num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Formal Interim Reports.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If a student with an EHCP is offered a place at All Saints, a transition plan will be implemented, and a transition meeting will be organised with the parent/carer and the relevant representative of the external agencies. This meeting is used to strategically plan and prepare for the student’s admission.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All primary schools are expected to provide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key information about their SEND Cohort so that early identification of particular need or difficulty is established prior to arrival in September. In line with the new SEND Code of Practice, students with SEND will each have a pupil profile written in collaboration with the student and their parents or carers.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Learning profiles are accessible to all members of staff and it serves as a guide to support Teachers’ practice in the classroom.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w:t>
      </w:r>
      <w:r>
        <w:rPr>
          <w:rFonts w:ascii="Arial" w:eastAsia="Arial" w:hAnsi="Arial" w:cs="Arial"/>
          <w:i/>
          <w:sz w:val="24"/>
          <w:szCs w:val="24"/>
        </w:rPr>
        <w:t>(Mr. P. Willis)</w:t>
      </w:r>
      <w:r>
        <w:rPr>
          <w:rFonts w:ascii="Arial" w:eastAsia="Arial" w:hAnsi="Arial" w:cs="Arial"/>
          <w:sz w:val="24"/>
          <w:szCs w:val="24"/>
        </w:rPr>
        <w:t xml:space="preserve"> or a HLTA </w:t>
      </w:r>
      <w:r>
        <w:rPr>
          <w:rFonts w:ascii="Arial" w:eastAsia="Arial" w:hAnsi="Arial" w:cs="Arial"/>
          <w:i/>
          <w:sz w:val="24"/>
          <w:szCs w:val="24"/>
        </w:rPr>
        <w:t>(Ms. L. Jarvis</w:t>
      </w:r>
      <w:r w:rsidR="00B93503">
        <w:rPr>
          <w:rFonts w:ascii="Arial" w:eastAsia="Arial" w:hAnsi="Arial" w:cs="Arial"/>
          <w:i/>
          <w:sz w:val="24"/>
          <w:szCs w:val="24"/>
        </w:rPr>
        <w:t xml:space="preserve"> &amp;</w:t>
      </w:r>
      <w:r>
        <w:rPr>
          <w:rFonts w:ascii="Arial" w:eastAsia="Arial" w:hAnsi="Arial" w:cs="Arial"/>
          <w:i/>
          <w:sz w:val="24"/>
          <w:szCs w:val="24"/>
        </w:rPr>
        <w:t xml:space="preserve"> Mr. S. Guina)</w:t>
      </w:r>
      <w:r>
        <w:rPr>
          <w:rFonts w:ascii="Arial" w:eastAsia="Arial" w:hAnsi="Arial" w:cs="Arial"/>
          <w:sz w:val="24"/>
          <w:szCs w:val="24"/>
        </w:rPr>
        <w:t xml:space="preserve"> may also be invited to attend transfer reviews for students with Education Health and Care Plans or who are on SEND Support (In the Summer term prior to the student’s admission) with your child’s primary school. This meeting is used to strategically plan and prepare for the student’s admission and facilitates a smooth transition from Key Stage 2 into Key Stage 3.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 xml:space="preserve">Parent Forum: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Once a term, a parent meeting will be held. This provides parents, carers, and keyworkers with the opportunity to meet, discuss and consider further aspects of their child's SEND provision in and outside of the school.</w:t>
      </w:r>
    </w:p>
    <w:p w:rsidR="003B4236" w:rsidRDefault="003B4236">
      <w:pPr>
        <w:spacing w:after="0" w:line="240" w:lineRule="auto"/>
        <w:rPr>
          <w:rFonts w:ascii="Arial" w:eastAsia="Arial" w:hAnsi="Arial" w:cs="Arial"/>
          <w:sz w:val="24"/>
          <w:szCs w:val="24"/>
        </w:rPr>
      </w:pPr>
    </w:p>
    <w:p w:rsidR="003B4236" w:rsidRDefault="003B4236">
      <w:pPr>
        <w:spacing w:after="0" w:line="240" w:lineRule="auto"/>
        <w:rPr>
          <w:rFonts w:ascii="Arial" w:eastAsia="Arial" w:hAnsi="Arial" w:cs="Arial"/>
          <w:b/>
          <w:sz w:val="24"/>
          <w:szCs w:val="24"/>
        </w:rPr>
      </w:pP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 xml:space="preserve">SEND Cohort at All Saints Catholic School </w:t>
      </w:r>
    </w:p>
    <w:p w:rsidR="003B4236" w:rsidRDefault="00905C64">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1</w:t>
      </w:r>
      <w:r w:rsidR="003C7C5F">
        <w:rPr>
          <w:rFonts w:ascii="Arial" w:eastAsia="Arial" w:hAnsi="Arial" w:cs="Arial"/>
          <w:sz w:val="24"/>
          <w:szCs w:val="24"/>
        </w:rPr>
        <w:t>62</w:t>
      </w:r>
      <w:r>
        <w:rPr>
          <w:rFonts w:ascii="Arial" w:eastAsia="Arial" w:hAnsi="Arial" w:cs="Arial"/>
          <w:color w:val="000000"/>
          <w:sz w:val="24"/>
          <w:szCs w:val="24"/>
        </w:rPr>
        <w:t xml:space="preserve"> students on the SEND Register (1</w:t>
      </w:r>
      <w:r w:rsidR="003C7C5F">
        <w:rPr>
          <w:rFonts w:ascii="Arial" w:eastAsia="Arial" w:hAnsi="Arial" w:cs="Arial"/>
          <w:color w:val="000000"/>
          <w:sz w:val="24"/>
          <w:szCs w:val="24"/>
        </w:rPr>
        <w:t>383</w:t>
      </w:r>
      <w:r>
        <w:rPr>
          <w:rFonts w:ascii="Arial" w:eastAsia="Arial" w:hAnsi="Arial" w:cs="Arial"/>
          <w:color w:val="000000"/>
          <w:sz w:val="24"/>
          <w:szCs w:val="24"/>
        </w:rPr>
        <w:t xml:space="preserve"> students on current roll).</w:t>
      </w:r>
    </w:p>
    <w:p w:rsidR="003B4236" w:rsidRDefault="00905C64">
      <w:pPr>
        <w:numPr>
          <w:ilvl w:val="0"/>
          <w:numId w:val="7"/>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SEND Cohort =</w:t>
      </w:r>
      <w:r w:rsidR="003C7C5F">
        <w:rPr>
          <w:rFonts w:ascii="Arial" w:eastAsia="Arial" w:hAnsi="Arial" w:cs="Arial"/>
          <w:color w:val="000000"/>
          <w:sz w:val="24"/>
          <w:szCs w:val="24"/>
        </w:rPr>
        <w:t xml:space="preserve"> 12</w:t>
      </w:r>
      <w:r>
        <w:rPr>
          <w:rFonts w:ascii="Arial" w:eastAsia="Arial" w:hAnsi="Arial" w:cs="Arial"/>
          <w:color w:val="000000"/>
          <w:sz w:val="24"/>
          <w:szCs w:val="24"/>
        </w:rPr>
        <w:t xml:space="preserve">% </w:t>
      </w:r>
      <w:r>
        <w:rPr>
          <w:rFonts w:ascii="Arial" w:eastAsia="Arial" w:hAnsi="Arial" w:cs="Arial"/>
          <w:sz w:val="24"/>
          <w:szCs w:val="24"/>
        </w:rPr>
        <w:t>of the whole</w:t>
      </w:r>
      <w:r>
        <w:rPr>
          <w:rFonts w:ascii="Arial" w:eastAsia="Arial" w:hAnsi="Arial" w:cs="Arial"/>
          <w:color w:val="000000"/>
          <w:sz w:val="24"/>
          <w:szCs w:val="24"/>
        </w:rPr>
        <w:t xml:space="preserve"> school roll.</w:t>
      </w:r>
    </w:p>
    <w:p w:rsidR="003B4236" w:rsidRDefault="00F22234">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19.8</w:t>
      </w:r>
      <w:r w:rsidR="00905C64">
        <w:rPr>
          <w:rFonts w:ascii="Arial" w:eastAsia="Arial" w:hAnsi="Arial" w:cs="Arial"/>
          <w:color w:val="000000"/>
          <w:sz w:val="24"/>
          <w:szCs w:val="24"/>
        </w:rPr>
        <w:t xml:space="preserve">% of SEND Cohort have an EHCP (2% or </w:t>
      </w:r>
      <w:r w:rsidR="00961E2C">
        <w:rPr>
          <w:rFonts w:ascii="Arial" w:eastAsia="Arial" w:hAnsi="Arial" w:cs="Arial"/>
          <w:color w:val="000000"/>
          <w:sz w:val="24"/>
          <w:szCs w:val="24"/>
        </w:rPr>
        <w:t>32</w:t>
      </w:r>
      <w:r w:rsidR="00905C64">
        <w:rPr>
          <w:rFonts w:ascii="Arial" w:eastAsia="Arial" w:hAnsi="Arial" w:cs="Arial"/>
          <w:color w:val="000000"/>
          <w:sz w:val="24"/>
          <w:szCs w:val="24"/>
        </w:rPr>
        <w:t xml:space="preserve"> Students).</w:t>
      </w:r>
    </w:p>
    <w:p w:rsidR="003B4236" w:rsidRDefault="00F22234">
      <w:pPr>
        <w:numPr>
          <w:ilvl w:val="0"/>
          <w:numId w:val="7"/>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80.2</w:t>
      </w:r>
      <w:r w:rsidR="00905C64">
        <w:rPr>
          <w:rFonts w:ascii="Arial" w:eastAsia="Arial" w:hAnsi="Arial" w:cs="Arial"/>
          <w:color w:val="000000"/>
          <w:sz w:val="24"/>
          <w:szCs w:val="24"/>
        </w:rPr>
        <w:t>% of SEND Cohort are placed at SEND Support K (</w:t>
      </w:r>
      <w:r w:rsidR="00961E2C">
        <w:rPr>
          <w:rFonts w:ascii="Arial" w:eastAsia="Arial" w:hAnsi="Arial" w:cs="Arial"/>
          <w:sz w:val="24"/>
          <w:szCs w:val="24"/>
        </w:rPr>
        <w:t>9</w:t>
      </w:r>
      <w:r w:rsidR="00905C64">
        <w:rPr>
          <w:rFonts w:ascii="Arial" w:eastAsia="Arial" w:hAnsi="Arial" w:cs="Arial"/>
          <w:color w:val="000000"/>
          <w:sz w:val="24"/>
          <w:szCs w:val="24"/>
        </w:rPr>
        <w:t xml:space="preserve">% or </w:t>
      </w:r>
      <w:r w:rsidR="00961E2C">
        <w:rPr>
          <w:rFonts w:ascii="Arial" w:eastAsia="Arial" w:hAnsi="Arial" w:cs="Arial"/>
          <w:sz w:val="24"/>
          <w:szCs w:val="24"/>
        </w:rPr>
        <w:t>130</w:t>
      </w:r>
      <w:r w:rsidR="00905C64">
        <w:rPr>
          <w:rFonts w:ascii="Arial" w:eastAsia="Arial" w:hAnsi="Arial" w:cs="Arial"/>
          <w:color w:val="000000"/>
          <w:sz w:val="24"/>
          <w:szCs w:val="24"/>
        </w:rPr>
        <w:t xml:space="preserve"> Students).</w:t>
      </w:r>
    </w:p>
    <w:p w:rsidR="003B4236" w:rsidRDefault="003B4236">
      <w:pPr>
        <w:spacing w:after="0" w:line="240" w:lineRule="auto"/>
        <w:rPr>
          <w:rFonts w:ascii="Arial" w:eastAsia="Arial" w:hAnsi="Arial" w:cs="Arial"/>
          <w:b/>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Communication and Interaction:</w:t>
      </w:r>
    </w:p>
    <w:p w:rsidR="003B4236" w:rsidRDefault="00905C64">
      <w:pPr>
        <w:shd w:val="clear" w:color="auto" w:fill="FFFFFF"/>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w:t>
      </w:r>
      <w:r w:rsidR="00260ADF">
        <w:rPr>
          <w:rFonts w:ascii="Arial" w:eastAsia="Arial" w:hAnsi="Arial" w:cs="Arial"/>
          <w:b/>
          <w:i/>
          <w:color w:val="000000"/>
          <w:sz w:val="24"/>
          <w:szCs w:val="24"/>
        </w:rPr>
        <w:t>44.4</w:t>
      </w:r>
      <w:r>
        <w:rPr>
          <w:rFonts w:ascii="Arial" w:eastAsia="Arial" w:hAnsi="Arial" w:cs="Arial"/>
          <w:b/>
          <w:i/>
          <w:color w:val="000000"/>
          <w:sz w:val="24"/>
          <w:szCs w:val="24"/>
        </w:rPr>
        <w:t>%</w:t>
      </w:r>
      <w:r>
        <w:rPr>
          <w:rFonts w:ascii="Arial" w:eastAsia="Arial" w:hAnsi="Arial" w:cs="Arial"/>
          <w:i/>
          <w:color w:val="000000"/>
          <w:sz w:val="24"/>
          <w:szCs w:val="24"/>
        </w:rPr>
        <w:t xml:space="preserve"> of pupils on the SEND register at All Saints have needs associated with Communication and Interaction).</w:t>
      </w:r>
    </w:p>
    <w:p w:rsidR="003B4236" w:rsidRDefault="00905C64">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Speech, Language and Communication Needs (SLCN). </w:t>
      </w:r>
    </w:p>
    <w:p w:rsidR="003B4236" w:rsidRDefault="00905C64">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ASD (including Autism &amp; Asperger’s Syndrome). </w:t>
      </w:r>
    </w:p>
    <w:p w:rsidR="003B4236" w:rsidRDefault="00905C64">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Complex Social and Communication Needs (CSCN).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Cognition and Learning:</w:t>
      </w:r>
    </w:p>
    <w:p w:rsidR="003B4236" w:rsidRDefault="00905C64">
      <w:pPr>
        <w:shd w:val="clear" w:color="auto" w:fill="FFFFFF"/>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w:t>
      </w:r>
      <w:r w:rsidR="00260ADF">
        <w:rPr>
          <w:rFonts w:ascii="Arial" w:eastAsia="Arial" w:hAnsi="Arial" w:cs="Arial"/>
          <w:b/>
          <w:i/>
          <w:sz w:val="24"/>
          <w:szCs w:val="24"/>
        </w:rPr>
        <w:t>24</w:t>
      </w:r>
      <w:r>
        <w:rPr>
          <w:rFonts w:ascii="Arial" w:eastAsia="Arial" w:hAnsi="Arial" w:cs="Arial"/>
          <w:b/>
          <w:i/>
          <w:sz w:val="24"/>
          <w:szCs w:val="24"/>
        </w:rPr>
        <w:t>.</w:t>
      </w:r>
      <w:r w:rsidR="00260ADF">
        <w:rPr>
          <w:rFonts w:ascii="Arial" w:eastAsia="Arial" w:hAnsi="Arial" w:cs="Arial"/>
          <w:b/>
          <w:i/>
          <w:sz w:val="24"/>
          <w:szCs w:val="24"/>
        </w:rPr>
        <w:t>1</w:t>
      </w:r>
      <w:r>
        <w:rPr>
          <w:rFonts w:ascii="Arial" w:eastAsia="Arial" w:hAnsi="Arial" w:cs="Arial"/>
          <w:b/>
          <w:i/>
          <w:color w:val="000000"/>
          <w:sz w:val="24"/>
          <w:szCs w:val="24"/>
        </w:rPr>
        <w:t>%</w:t>
      </w:r>
      <w:r>
        <w:rPr>
          <w:rFonts w:ascii="Arial" w:eastAsia="Arial" w:hAnsi="Arial" w:cs="Arial"/>
          <w:i/>
          <w:color w:val="000000"/>
          <w:sz w:val="24"/>
          <w:szCs w:val="24"/>
        </w:rPr>
        <w:t xml:space="preserve"> of pupils on the SEND register at All Saints have needs associated with Cognition and Learning).</w:t>
      </w:r>
    </w:p>
    <w:p w:rsidR="003B4236" w:rsidRDefault="00905C64">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Moderate Learning Difficulties (MLD) </w:t>
      </w:r>
    </w:p>
    <w:p w:rsidR="003B4236" w:rsidRDefault="00905C64">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Specific Learning Difficulties (</w:t>
      </w:r>
      <w:proofErr w:type="spellStart"/>
      <w:r>
        <w:rPr>
          <w:rFonts w:ascii="Arial" w:eastAsia="Arial" w:hAnsi="Arial" w:cs="Arial"/>
          <w:color w:val="000000"/>
          <w:sz w:val="24"/>
          <w:szCs w:val="24"/>
        </w:rPr>
        <w:t>SpLD</w:t>
      </w:r>
      <w:proofErr w:type="spellEnd"/>
      <w:r>
        <w:rPr>
          <w:rFonts w:ascii="Arial" w:eastAsia="Arial" w:hAnsi="Arial" w:cs="Arial"/>
          <w:color w:val="000000"/>
          <w:sz w:val="24"/>
          <w:szCs w:val="24"/>
        </w:rPr>
        <w:t xml:space="preserve">) (including dyslexia, dyscalculia &amp; dyspraxia).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Social, Emotional and Mental Health Difficulties:</w:t>
      </w:r>
    </w:p>
    <w:p w:rsidR="003B4236" w:rsidRDefault="00905C64">
      <w:pPr>
        <w:shd w:val="clear" w:color="auto" w:fill="FFFFFF"/>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2</w:t>
      </w:r>
      <w:r w:rsidR="00260ADF">
        <w:rPr>
          <w:rFonts w:ascii="Arial" w:eastAsia="Arial" w:hAnsi="Arial" w:cs="Arial"/>
          <w:b/>
          <w:i/>
          <w:color w:val="000000"/>
          <w:sz w:val="24"/>
          <w:szCs w:val="24"/>
        </w:rPr>
        <w:t>0</w:t>
      </w:r>
      <w:r>
        <w:rPr>
          <w:rFonts w:ascii="Arial" w:eastAsia="Arial" w:hAnsi="Arial" w:cs="Arial"/>
          <w:b/>
          <w:i/>
          <w:color w:val="000000"/>
          <w:sz w:val="24"/>
          <w:szCs w:val="24"/>
        </w:rPr>
        <w:t>.</w:t>
      </w:r>
      <w:r w:rsidR="00260ADF">
        <w:rPr>
          <w:rFonts w:ascii="Arial" w:eastAsia="Arial" w:hAnsi="Arial" w:cs="Arial"/>
          <w:b/>
          <w:i/>
          <w:sz w:val="24"/>
          <w:szCs w:val="24"/>
        </w:rPr>
        <w:t>4</w:t>
      </w:r>
      <w:r>
        <w:rPr>
          <w:rFonts w:ascii="Arial" w:eastAsia="Arial" w:hAnsi="Arial" w:cs="Arial"/>
          <w:b/>
          <w:i/>
          <w:color w:val="000000"/>
          <w:sz w:val="24"/>
          <w:szCs w:val="24"/>
        </w:rPr>
        <w:t>%</w:t>
      </w:r>
      <w:r>
        <w:rPr>
          <w:rFonts w:ascii="Arial" w:eastAsia="Arial" w:hAnsi="Arial" w:cs="Arial"/>
          <w:i/>
          <w:color w:val="000000"/>
          <w:sz w:val="24"/>
          <w:szCs w:val="24"/>
        </w:rPr>
        <w:t xml:space="preserve"> of pupils on the SEND register at All Saints have needs associated with Social, Emotional and Mental Health (SEMH).</w:t>
      </w:r>
    </w:p>
    <w:p w:rsidR="003B4236" w:rsidRDefault="00905C64">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ADHD/ADD Anxiety Challenging behaviour. </w:t>
      </w:r>
    </w:p>
    <w:p w:rsidR="003B4236" w:rsidRDefault="003B4236">
      <w:pPr>
        <w:spacing w:after="0" w:line="240" w:lineRule="auto"/>
        <w:rPr>
          <w:rFonts w:ascii="Arial" w:eastAsia="Arial" w:hAnsi="Arial" w:cs="Arial"/>
          <w:sz w:val="24"/>
          <w:szCs w:val="24"/>
        </w:rPr>
      </w:pPr>
    </w:p>
    <w:p w:rsidR="003B4236" w:rsidRDefault="00905C64">
      <w:pPr>
        <w:shd w:val="clear" w:color="auto" w:fill="FFFFFF"/>
        <w:spacing w:after="0" w:line="240" w:lineRule="auto"/>
        <w:jc w:val="both"/>
        <w:rPr>
          <w:rFonts w:ascii="Arial" w:eastAsia="Arial" w:hAnsi="Arial" w:cs="Arial"/>
          <w:b/>
          <w:sz w:val="24"/>
          <w:szCs w:val="24"/>
        </w:rPr>
      </w:pPr>
      <w:r>
        <w:rPr>
          <w:rFonts w:ascii="Arial" w:eastAsia="Arial" w:hAnsi="Arial" w:cs="Arial"/>
          <w:b/>
          <w:sz w:val="24"/>
          <w:szCs w:val="24"/>
        </w:rPr>
        <w:t xml:space="preserve">Sensory and/or physical needs: </w:t>
      </w:r>
    </w:p>
    <w:p w:rsidR="003B4236" w:rsidRDefault="00905C64">
      <w:pPr>
        <w:shd w:val="clear" w:color="auto" w:fill="FFFFFF"/>
        <w:spacing w:after="0" w:line="240" w:lineRule="auto"/>
        <w:jc w:val="both"/>
        <w:rPr>
          <w:rFonts w:ascii="Arial" w:eastAsia="Arial" w:hAnsi="Arial" w:cs="Arial"/>
          <w:i/>
          <w:color w:val="000000"/>
          <w:sz w:val="24"/>
          <w:szCs w:val="24"/>
        </w:rPr>
      </w:pPr>
      <w:r>
        <w:rPr>
          <w:rFonts w:ascii="Arial" w:eastAsia="Arial" w:hAnsi="Arial" w:cs="Arial"/>
          <w:i/>
          <w:sz w:val="24"/>
          <w:szCs w:val="24"/>
        </w:rPr>
        <w:t>(</w:t>
      </w:r>
      <w:r w:rsidR="00260ADF">
        <w:rPr>
          <w:rFonts w:ascii="Arial" w:eastAsia="Arial" w:hAnsi="Arial" w:cs="Arial"/>
          <w:b/>
          <w:i/>
          <w:sz w:val="24"/>
          <w:szCs w:val="24"/>
        </w:rPr>
        <w:t>11.1</w:t>
      </w:r>
      <w:r>
        <w:rPr>
          <w:rFonts w:ascii="Arial" w:eastAsia="Arial" w:hAnsi="Arial" w:cs="Arial"/>
          <w:b/>
          <w:i/>
          <w:sz w:val="24"/>
          <w:szCs w:val="24"/>
        </w:rPr>
        <w:t>%</w:t>
      </w:r>
      <w:r>
        <w:rPr>
          <w:rFonts w:ascii="Arial" w:eastAsia="Arial" w:hAnsi="Arial" w:cs="Arial"/>
          <w:i/>
          <w:color w:val="000000"/>
          <w:sz w:val="24"/>
          <w:szCs w:val="24"/>
        </w:rPr>
        <w:t xml:space="preserve"> of pupils on the SEND register at All Saints have needs associated with Physical Disabilities and Sensory needs)</w:t>
      </w:r>
    </w:p>
    <w:p w:rsidR="003B4236" w:rsidRDefault="00905C64">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Visual Impairment (VI) </w:t>
      </w:r>
    </w:p>
    <w:p w:rsidR="003B4236" w:rsidRDefault="00905C64">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Hearing Impairment (HI) </w:t>
      </w:r>
    </w:p>
    <w:p w:rsidR="003B4236" w:rsidRDefault="00905C64">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Multi-Sensory Impairment (MSI) </w:t>
      </w:r>
    </w:p>
    <w:p w:rsidR="003B4236" w:rsidRDefault="00905C64">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Physical Disability (PD)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If you feel that your child does not fall under any of these categories, but you have concerns please contact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to discuss your child and their needs further.</w:t>
      </w:r>
    </w:p>
    <w:p w:rsidR="003B4236" w:rsidRDefault="003B4236">
      <w:pPr>
        <w:spacing w:after="0" w:line="240" w:lineRule="auto"/>
        <w:rPr>
          <w:rFonts w:ascii="Arial" w:eastAsia="Arial" w:hAnsi="Arial" w:cs="Arial"/>
          <w:sz w:val="24"/>
          <w:szCs w:val="24"/>
        </w:rPr>
      </w:pPr>
    </w:p>
    <w:p w:rsidR="00586463" w:rsidRDefault="00905C64">
      <w:pPr>
        <w:spacing w:after="0" w:line="240" w:lineRule="auto"/>
        <w:jc w:val="center"/>
        <w:rPr>
          <w:rFonts w:ascii="Arial" w:eastAsia="Arial" w:hAnsi="Arial" w:cs="Arial"/>
          <w:b/>
          <w:sz w:val="24"/>
          <w:szCs w:val="24"/>
        </w:rPr>
      </w:pPr>
      <w:r>
        <w:rPr>
          <w:rFonts w:ascii="Arial" w:eastAsia="Arial" w:hAnsi="Arial" w:cs="Arial"/>
          <w:b/>
          <w:sz w:val="24"/>
          <w:szCs w:val="24"/>
        </w:rPr>
        <w:t>Overview of SEND Cohort by Year Group:</w:t>
      </w:r>
    </w:p>
    <w:p w:rsidR="00586463" w:rsidRDefault="00586463">
      <w:pPr>
        <w:spacing w:after="0" w:line="240" w:lineRule="auto"/>
        <w:jc w:val="center"/>
        <w:rPr>
          <w:rFonts w:ascii="Arial" w:eastAsia="Arial" w:hAnsi="Arial" w:cs="Arial"/>
          <w:b/>
          <w:sz w:val="24"/>
          <w:szCs w:val="24"/>
        </w:rPr>
      </w:pPr>
    </w:p>
    <w:tbl>
      <w:tblPr>
        <w:tblStyle w:val="a"/>
        <w:tblW w:w="100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18"/>
        <w:gridCol w:w="2020"/>
        <w:gridCol w:w="2020"/>
        <w:gridCol w:w="2020"/>
        <w:gridCol w:w="2020"/>
      </w:tblGrid>
      <w:tr w:rsidR="00586463" w:rsidTr="00586463">
        <w:trPr>
          <w:trHeight w:val="277"/>
          <w:jc w:val="center"/>
        </w:trPr>
        <w:tc>
          <w:tcPr>
            <w:tcW w:w="2018"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u w:val="single"/>
              </w:rPr>
            </w:pPr>
            <w:bookmarkStart w:id="1" w:name="_Hlk148085942"/>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u w:val="single"/>
              </w:rPr>
            </w:pPr>
            <w:r w:rsidRPr="00586463">
              <w:rPr>
                <w:rFonts w:ascii="Arial" w:eastAsia="Arial" w:hAnsi="Arial" w:cs="Arial"/>
                <w:b/>
                <w:color w:val="000000"/>
                <w:u w:val="single"/>
              </w:rPr>
              <w:t>Communication</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u w:val="single"/>
              </w:rPr>
            </w:pPr>
            <w:r w:rsidRPr="00586463">
              <w:rPr>
                <w:rFonts w:ascii="Arial" w:eastAsia="Arial" w:hAnsi="Arial" w:cs="Arial"/>
                <w:b/>
                <w:color w:val="000000"/>
                <w:u w:val="single"/>
              </w:rPr>
              <w:t>SEMH</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u w:val="single"/>
              </w:rPr>
            </w:pPr>
            <w:r w:rsidRPr="00586463">
              <w:rPr>
                <w:rFonts w:ascii="Arial" w:eastAsia="Arial" w:hAnsi="Arial" w:cs="Arial"/>
                <w:b/>
                <w:color w:val="000000"/>
                <w:u w:val="single"/>
              </w:rPr>
              <w:t>Cognition</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u w:val="single"/>
              </w:rPr>
            </w:pPr>
            <w:r w:rsidRPr="00586463">
              <w:rPr>
                <w:rFonts w:ascii="Arial" w:eastAsia="Arial" w:hAnsi="Arial" w:cs="Arial"/>
                <w:b/>
                <w:color w:val="000000"/>
                <w:u w:val="single"/>
              </w:rPr>
              <w:t>Physical</w:t>
            </w:r>
          </w:p>
        </w:tc>
      </w:tr>
      <w:tr w:rsidR="00586463" w:rsidTr="00586463">
        <w:trPr>
          <w:trHeight w:val="259"/>
          <w:jc w:val="center"/>
        </w:trPr>
        <w:tc>
          <w:tcPr>
            <w:tcW w:w="2018"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rPr>
            </w:pPr>
            <w:r w:rsidRPr="00586463">
              <w:rPr>
                <w:rFonts w:ascii="Arial" w:eastAsia="Times New Roman" w:hAnsi="Arial" w:cs="Arial"/>
                <w:b/>
                <w:color w:val="000000"/>
              </w:rPr>
              <w:t>Year 7</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50.0%</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20.6%</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17.6%</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11.8%</w:t>
            </w:r>
          </w:p>
        </w:tc>
      </w:tr>
      <w:tr w:rsidR="00586463" w:rsidTr="00586463">
        <w:trPr>
          <w:trHeight w:val="277"/>
          <w:jc w:val="center"/>
        </w:trPr>
        <w:tc>
          <w:tcPr>
            <w:tcW w:w="2018"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rPr>
            </w:pPr>
            <w:r w:rsidRPr="00586463">
              <w:rPr>
                <w:rFonts w:ascii="Arial" w:eastAsia="Times New Roman" w:hAnsi="Arial" w:cs="Arial"/>
                <w:b/>
                <w:color w:val="000000"/>
              </w:rPr>
              <w:t>Year 8</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52.9%</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26.5%</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20.6%</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0.0%</w:t>
            </w:r>
          </w:p>
        </w:tc>
      </w:tr>
      <w:tr w:rsidR="00586463" w:rsidTr="00586463">
        <w:trPr>
          <w:trHeight w:val="259"/>
          <w:jc w:val="center"/>
        </w:trPr>
        <w:tc>
          <w:tcPr>
            <w:tcW w:w="2018"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rPr>
            </w:pPr>
            <w:r w:rsidRPr="00586463">
              <w:rPr>
                <w:rFonts w:ascii="Arial" w:eastAsia="Times New Roman" w:hAnsi="Arial" w:cs="Arial"/>
                <w:b/>
                <w:color w:val="000000"/>
              </w:rPr>
              <w:t>Year 9</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32.3%</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22.6%</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32.3%</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12.9%</w:t>
            </w:r>
          </w:p>
        </w:tc>
      </w:tr>
      <w:tr w:rsidR="00586463" w:rsidTr="00586463">
        <w:trPr>
          <w:trHeight w:val="277"/>
          <w:jc w:val="center"/>
        </w:trPr>
        <w:tc>
          <w:tcPr>
            <w:tcW w:w="2018"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rPr>
            </w:pPr>
            <w:r w:rsidRPr="00586463">
              <w:rPr>
                <w:rFonts w:ascii="Arial" w:eastAsia="Times New Roman" w:hAnsi="Arial" w:cs="Arial"/>
                <w:b/>
                <w:color w:val="000000"/>
              </w:rPr>
              <w:t>Year 10</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28.1%</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31.3%</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34.4%</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6.3%</w:t>
            </w:r>
          </w:p>
        </w:tc>
      </w:tr>
      <w:tr w:rsidR="00586463" w:rsidTr="00586463">
        <w:trPr>
          <w:trHeight w:val="259"/>
          <w:jc w:val="center"/>
        </w:trPr>
        <w:tc>
          <w:tcPr>
            <w:tcW w:w="2018"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rPr>
            </w:pPr>
            <w:r w:rsidRPr="00586463">
              <w:rPr>
                <w:rFonts w:ascii="Arial" w:eastAsia="Times New Roman" w:hAnsi="Arial" w:cs="Arial"/>
                <w:b/>
                <w:color w:val="000000"/>
              </w:rPr>
              <w:t>Year 11</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51.6%</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16.1%</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22.6%</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9.7%</w:t>
            </w:r>
          </w:p>
        </w:tc>
      </w:tr>
      <w:tr w:rsidR="00586463" w:rsidTr="00586463">
        <w:trPr>
          <w:trHeight w:val="277"/>
          <w:jc w:val="center"/>
        </w:trPr>
        <w:tc>
          <w:tcPr>
            <w:tcW w:w="2018"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rPr>
            </w:pPr>
            <w:r w:rsidRPr="00586463">
              <w:rPr>
                <w:rFonts w:ascii="Arial" w:eastAsia="Times New Roman" w:hAnsi="Arial" w:cs="Arial"/>
                <w:b/>
                <w:color w:val="000000"/>
              </w:rPr>
              <w:t>Year 12</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37.5%</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12.5%</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37.5%</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12.5%</w:t>
            </w:r>
          </w:p>
        </w:tc>
      </w:tr>
      <w:tr w:rsidR="00586463" w:rsidTr="00586463">
        <w:trPr>
          <w:trHeight w:val="277"/>
          <w:jc w:val="center"/>
        </w:trPr>
        <w:tc>
          <w:tcPr>
            <w:tcW w:w="2018"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b/>
                <w:color w:val="000000"/>
              </w:rPr>
            </w:pPr>
            <w:r w:rsidRPr="00586463">
              <w:rPr>
                <w:rFonts w:ascii="Arial" w:eastAsia="Times New Roman" w:hAnsi="Arial" w:cs="Arial"/>
                <w:b/>
                <w:color w:val="000000"/>
              </w:rPr>
              <w:t>Year 13</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37.5%</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25.0%</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37.5%</w:t>
            </w:r>
          </w:p>
        </w:tc>
        <w:tc>
          <w:tcPr>
            <w:tcW w:w="2020" w:type="dxa"/>
            <w:tcMar>
              <w:top w:w="100" w:type="dxa"/>
              <w:left w:w="100" w:type="dxa"/>
              <w:bottom w:w="100" w:type="dxa"/>
              <w:right w:w="100" w:type="dxa"/>
            </w:tcMar>
            <w:vAlign w:val="bottom"/>
          </w:tcPr>
          <w:p w:rsidR="00586463" w:rsidRPr="00586463" w:rsidRDefault="00586463" w:rsidP="00586463">
            <w:pPr>
              <w:jc w:val="center"/>
              <w:rPr>
                <w:rFonts w:ascii="Arial" w:eastAsia="Times New Roman" w:hAnsi="Arial" w:cs="Arial"/>
                <w:color w:val="000000"/>
              </w:rPr>
            </w:pPr>
            <w:r w:rsidRPr="00586463">
              <w:rPr>
                <w:rFonts w:ascii="Arial" w:eastAsia="Times New Roman" w:hAnsi="Arial" w:cs="Arial"/>
                <w:color w:val="000000"/>
              </w:rPr>
              <w:t>0.0%</w:t>
            </w:r>
          </w:p>
        </w:tc>
      </w:tr>
      <w:bookmarkEnd w:id="1"/>
    </w:tbl>
    <w:p w:rsidR="008F1C9A" w:rsidRDefault="008F1C9A">
      <w:pPr>
        <w:spacing w:after="0" w:line="240" w:lineRule="auto"/>
        <w:rPr>
          <w:rFonts w:ascii="Arial" w:eastAsia="Arial" w:hAnsi="Arial" w:cs="Arial"/>
          <w:b/>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lastRenderedPageBreak/>
        <w:t>Identification of SEND students:</w:t>
      </w:r>
    </w:p>
    <w:p w:rsidR="003B4236" w:rsidRDefault="00905C64">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During KS2 transition meetings, information is passed on from Primary schools. </w:t>
      </w:r>
    </w:p>
    <w:p w:rsidR="003B4236" w:rsidRDefault="00905C64">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Whole school CATS testing.</w:t>
      </w:r>
    </w:p>
    <w:p w:rsidR="003B4236" w:rsidRDefault="00905C64">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Whole school testing of spelling, single word reading and comprehension (Literacy) and numeracy. </w:t>
      </w:r>
    </w:p>
    <w:p w:rsidR="003B4236" w:rsidRDefault="00905C64">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Views from the parents/carers.</w:t>
      </w:r>
    </w:p>
    <w:p w:rsidR="003B4236" w:rsidRDefault="00905C64">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Views from the teachers’ reports. </w:t>
      </w:r>
    </w:p>
    <w:p w:rsidR="003B4236" w:rsidRDefault="00905C64">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External professionals which may include: Educational Psychologists, Physiotherapists, Occupational Therapists, Speech Therapists, and medical professionals pass on key information.</w:t>
      </w:r>
    </w:p>
    <w:p w:rsidR="003B4236" w:rsidRDefault="00905C64">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In line with school assessment policy, the </w:t>
      </w:r>
      <w:r>
        <w:rPr>
          <w:rFonts w:ascii="Arial" w:eastAsia="Arial" w:hAnsi="Arial" w:cs="Arial"/>
          <w:sz w:val="24"/>
          <w:szCs w:val="24"/>
        </w:rPr>
        <w:t>SEND</w:t>
      </w:r>
      <w:r>
        <w:rPr>
          <w:rFonts w:ascii="Arial" w:eastAsia="Arial" w:hAnsi="Arial" w:cs="Arial"/>
          <w:color w:val="000000"/>
          <w:sz w:val="24"/>
          <w:szCs w:val="24"/>
        </w:rPr>
        <w:t xml:space="preserve"> Department utilise all student baseline assessment data and information from KS2 in order understand the range of challenges our students face when categorised within the four broad areas of need that are referenced within the SEND Code of Practice (2015).</w:t>
      </w:r>
    </w:p>
    <w:p w:rsidR="003B4236" w:rsidRDefault="003B4236">
      <w:pPr>
        <w:spacing w:after="0" w:line="240" w:lineRule="auto"/>
        <w:rPr>
          <w:rFonts w:ascii="Arial" w:eastAsia="Arial" w:hAnsi="Arial" w:cs="Arial"/>
          <w:b/>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 xml:space="preserve">Keyworker/Mentoring System: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Each student under SEND Support or on an EHCP will receive a Mentor/Keyworker. This person will work in collaboration with the parents and students to review the progress of your child in school on a termly basis.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 xml:space="preserve">In Class Support: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Students are supported within lessons in order to assist with accessing the curriculum being taught in class at an age-appropriate level and fluency. Teaching Assistants will work with a child on a 1:1 basis, in small groups or assisting whole classes by working collaboratively with the class teacher.</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 xml:space="preserve">1:1 or small group Literacy: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Literacy intervention is offered to students who after Quality First teaching, continue to struggle with accessing the curriculum in mainstream lessons. We have access to the Lexia programme at All Saints, alongside support from specialist teachers. Literacy Intervention is run within or out of lessons (1:1 or small group).</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 </w:t>
      </w: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 xml:space="preserve">Numeracy: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Numeracy intervention is offered to students who after Quality First teaching, continue to struggle with accessing the curriculum in mainstream lessons. Numeracy Intervention is run within or out of lessons (1:1 or small group).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Speech and Language:</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Currently we are utilising </w:t>
      </w:r>
      <w:proofErr w:type="spellStart"/>
      <w:r>
        <w:rPr>
          <w:rFonts w:ascii="Arial" w:eastAsia="Arial" w:hAnsi="Arial" w:cs="Arial"/>
          <w:sz w:val="24"/>
          <w:szCs w:val="24"/>
        </w:rPr>
        <w:t>Wordsfirst</w:t>
      </w:r>
      <w:proofErr w:type="spellEnd"/>
      <w:r>
        <w:rPr>
          <w:rFonts w:ascii="Arial" w:eastAsia="Arial" w:hAnsi="Arial" w:cs="Arial"/>
          <w:sz w:val="24"/>
          <w:szCs w:val="24"/>
        </w:rPr>
        <w:t xml:space="preserve"> as an external provider to support us with developing our provision for students with Speech, Language and Communication needs.  This involves specialist small group or 1:1 </w:t>
      </w:r>
      <w:proofErr w:type="gramStart"/>
      <w:r>
        <w:rPr>
          <w:rFonts w:ascii="Arial" w:eastAsia="Arial" w:hAnsi="Arial" w:cs="Arial"/>
          <w:sz w:val="24"/>
          <w:szCs w:val="24"/>
        </w:rPr>
        <w:t>sessions</w:t>
      </w:r>
      <w:proofErr w:type="gramEnd"/>
      <w:r>
        <w:rPr>
          <w:rFonts w:ascii="Arial" w:eastAsia="Arial" w:hAnsi="Arial" w:cs="Arial"/>
          <w:sz w:val="24"/>
          <w:szCs w:val="24"/>
        </w:rPr>
        <w:t xml:space="preserve"> delivered by an external speech and language specialist.</w:t>
      </w:r>
    </w:p>
    <w:p w:rsidR="003B4236" w:rsidRDefault="003B4236">
      <w:pPr>
        <w:spacing w:after="0" w:line="240" w:lineRule="auto"/>
        <w:rPr>
          <w:rFonts w:ascii="Arial" w:eastAsia="Arial" w:hAnsi="Arial" w:cs="Arial"/>
          <w:sz w:val="24"/>
          <w:szCs w:val="24"/>
        </w:rPr>
      </w:pPr>
    </w:p>
    <w:p w:rsidR="003B4236" w:rsidRDefault="003B4236">
      <w:pPr>
        <w:spacing w:after="0" w:line="240" w:lineRule="auto"/>
        <w:rPr>
          <w:rFonts w:ascii="Arial" w:eastAsia="Arial" w:hAnsi="Arial" w:cs="Arial"/>
          <w:sz w:val="24"/>
          <w:szCs w:val="24"/>
        </w:rPr>
      </w:pPr>
    </w:p>
    <w:p w:rsidR="003B4236" w:rsidRDefault="003B4236">
      <w:pPr>
        <w:spacing w:after="0" w:line="240" w:lineRule="auto"/>
        <w:rPr>
          <w:rFonts w:ascii="Arial" w:eastAsia="Arial" w:hAnsi="Arial" w:cs="Arial"/>
          <w:sz w:val="24"/>
          <w:szCs w:val="24"/>
        </w:rPr>
      </w:pPr>
    </w:p>
    <w:p w:rsidR="003B4236" w:rsidRDefault="003B4236">
      <w:pPr>
        <w:spacing w:after="0" w:line="240" w:lineRule="auto"/>
        <w:rPr>
          <w:rFonts w:ascii="Arial" w:eastAsia="Arial" w:hAnsi="Arial" w:cs="Arial"/>
          <w:b/>
          <w:sz w:val="24"/>
          <w:szCs w:val="24"/>
        </w:rPr>
      </w:pPr>
    </w:p>
    <w:p w:rsidR="003B4236" w:rsidRDefault="003B4236">
      <w:pPr>
        <w:spacing w:after="0" w:line="240" w:lineRule="auto"/>
        <w:rPr>
          <w:rFonts w:ascii="Arial" w:eastAsia="Arial" w:hAnsi="Arial" w:cs="Arial"/>
          <w:b/>
          <w:sz w:val="24"/>
          <w:szCs w:val="24"/>
        </w:rPr>
      </w:pPr>
    </w:p>
    <w:p w:rsidR="008F1C9A" w:rsidRDefault="008F1C9A">
      <w:pPr>
        <w:spacing w:after="0" w:line="240" w:lineRule="auto"/>
        <w:rPr>
          <w:rFonts w:ascii="Arial" w:eastAsia="Arial" w:hAnsi="Arial" w:cs="Arial"/>
          <w:b/>
          <w:sz w:val="24"/>
          <w:szCs w:val="24"/>
        </w:rPr>
      </w:pPr>
    </w:p>
    <w:p w:rsidR="008F1C9A" w:rsidRDefault="008F1C9A">
      <w:pPr>
        <w:spacing w:after="0" w:line="240" w:lineRule="auto"/>
        <w:rPr>
          <w:rFonts w:ascii="Arial" w:eastAsia="Arial" w:hAnsi="Arial" w:cs="Arial"/>
          <w:b/>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b/>
          <w:sz w:val="24"/>
          <w:szCs w:val="24"/>
        </w:rPr>
        <w:lastRenderedPageBreak/>
        <w:t>KS3 – KS4:</w:t>
      </w:r>
      <w:r>
        <w:rPr>
          <w:rFonts w:ascii="Arial" w:eastAsia="Arial" w:hAnsi="Arial" w:cs="Arial"/>
          <w:sz w:val="24"/>
          <w:szCs w:val="24"/>
        </w:rPr>
        <w:t xml:space="preserve">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In Year 9, students with SEND are assessed for eligibility of exam concessions. Based on their scores, students may be eligible for 25% extra writing time, a reader and/or a scribe for each exam, rest breaks, use of a prompt etc. </w:t>
      </w:r>
    </w:p>
    <w:p w:rsidR="003B4236" w:rsidRDefault="003B4236">
      <w:pPr>
        <w:spacing w:after="0" w:line="240" w:lineRule="auto"/>
        <w:rPr>
          <w:rFonts w:ascii="Arial" w:eastAsia="Arial" w:hAnsi="Arial" w:cs="Arial"/>
          <w:sz w:val="24"/>
          <w:szCs w:val="24"/>
        </w:rPr>
      </w:pPr>
    </w:p>
    <w:p w:rsidR="003B4236" w:rsidRDefault="003B4236">
      <w:pPr>
        <w:spacing w:after="0" w:line="240" w:lineRule="auto"/>
        <w:rPr>
          <w:rFonts w:ascii="Arial" w:eastAsia="Arial" w:hAnsi="Arial" w:cs="Arial"/>
          <w:b/>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b/>
          <w:sz w:val="24"/>
          <w:szCs w:val="24"/>
        </w:rPr>
        <w:t>KS4 – KS5:</w:t>
      </w:r>
      <w:r>
        <w:rPr>
          <w:rFonts w:ascii="Arial" w:eastAsia="Arial" w:hAnsi="Arial" w:cs="Arial"/>
          <w:sz w:val="24"/>
          <w:szCs w:val="24"/>
        </w:rPr>
        <w:t xml:space="preserve">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SEND students are welcome to attend the 6th form support evening and interviews. The admission criteria </w:t>
      </w:r>
      <w:proofErr w:type="gramStart"/>
      <w:r>
        <w:rPr>
          <w:rFonts w:ascii="Arial" w:eastAsia="Arial" w:hAnsi="Arial" w:cs="Arial"/>
          <w:sz w:val="24"/>
          <w:szCs w:val="24"/>
        </w:rPr>
        <w:t>is</w:t>
      </w:r>
      <w:proofErr w:type="gramEnd"/>
      <w:r>
        <w:rPr>
          <w:rFonts w:ascii="Arial" w:eastAsia="Arial" w:hAnsi="Arial" w:cs="Arial"/>
          <w:sz w:val="24"/>
          <w:szCs w:val="24"/>
        </w:rPr>
        <w:t xml:space="preserve"> the same for all students; 5 grades 5-9 including English and Maths. However, there are subjects which offer BTEC Level 1 qualifications (where it is not required for the student to have a grade 5 or above in Maths and English).</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Concerns:</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The SEN Code of Practice (2015) highlights the professional responsibility of all teachers to meet the needs of students with SEND, and parents or carers are therefore encouraged to raise any concerns in the first instance with form tutors or relevant subject teachers. Where concerns cannot be successfully addressed by these staff, parents should contact their child’s Year Leader or 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w:t>
      </w:r>
    </w:p>
    <w:p w:rsidR="003B4236" w:rsidRDefault="003B4236">
      <w:pPr>
        <w:spacing w:after="0" w:line="240" w:lineRule="auto"/>
        <w:rPr>
          <w:rFonts w:ascii="Arial" w:eastAsia="Arial" w:hAnsi="Arial" w:cs="Arial"/>
          <w:b/>
          <w:sz w:val="24"/>
          <w:szCs w:val="24"/>
        </w:rPr>
      </w:pPr>
    </w:p>
    <w:p w:rsidR="003B4236" w:rsidRDefault="00905C64">
      <w:pPr>
        <w:spacing w:after="0" w:line="240" w:lineRule="auto"/>
        <w:rPr>
          <w:rFonts w:ascii="Arial" w:eastAsia="Arial" w:hAnsi="Arial" w:cs="Arial"/>
          <w:b/>
          <w:sz w:val="24"/>
          <w:szCs w:val="24"/>
        </w:rPr>
      </w:pPr>
      <w:r>
        <w:rPr>
          <w:rFonts w:ascii="Arial" w:eastAsia="Arial" w:hAnsi="Arial" w:cs="Arial"/>
          <w:b/>
          <w:sz w:val="24"/>
          <w:szCs w:val="24"/>
        </w:rPr>
        <w:t>Complaints Procedure:</w:t>
      </w:r>
    </w:p>
    <w:p w:rsidR="003B4236" w:rsidRDefault="00905C64">
      <w:pPr>
        <w:spacing w:after="0" w:line="240" w:lineRule="auto"/>
        <w:rPr>
          <w:rFonts w:ascii="Arial" w:eastAsia="Arial" w:hAnsi="Arial" w:cs="Arial"/>
          <w:sz w:val="24"/>
          <w:szCs w:val="24"/>
        </w:rPr>
      </w:pPr>
      <w:bookmarkStart w:id="2" w:name="_heading=h.gjdgxs" w:colFirst="0" w:colLast="0"/>
      <w:bookmarkEnd w:id="2"/>
      <w:r>
        <w:rPr>
          <w:rFonts w:ascii="Arial" w:eastAsia="Arial" w:hAnsi="Arial" w:cs="Arial"/>
          <w:sz w:val="24"/>
          <w:szCs w:val="24"/>
        </w:rPr>
        <w:t xml:space="preserve">The </w:t>
      </w:r>
      <w:proofErr w:type="spellStart"/>
      <w:r>
        <w:rPr>
          <w:rFonts w:ascii="Arial" w:eastAsia="Arial" w:hAnsi="Arial" w:cs="Arial"/>
          <w:sz w:val="24"/>
          <w:szCs w:val="24"/>
        </w:rPr>
        <w:t>SENDCo</w:t>
      </w:r>
      <w:proofErr w:type="spellEnd"/>
      <w:r>
        <w:rPr>
          <w:rFonts w:ascii="Arial" w:eastAsia="Arial" w:hAnsi="Arial" w:cs="Arial"/>
          <w:sz w:val="24"/>
          <w:szCs w:val="24"/>
        </w:rPr>
        <w:t xml:space="preserve">, Mr Paul Willis has oversight of the SEND Policy and SEND Information Report alongside the Headteacher. Any complaints in regard to the provision of support for students must first be addressed by the </w:t>
      </w:r>
      <w:proofErr w:type="spellStart"/>
      <w:r>
        <w:rPr>
          <w:rFonts w:ascii="Arial" w:eastAsia="Arial" w:hAnsi="Arial" w:cs="Arial"/>
          <w:sz w:val="24"/>
          <w:szCs w:val="24"/>
        </w:rPr>
        <w:t>SENDCo</w:t>
      </w:r>
      <w:proofErr w:type="spellEnd"/>
      <w:r>
        <w:rPr>
          <w:rFonts w:ascii="Arial" w:eastAsia="Arial" w:hAnsi="Arial" w:cs="Arial"/>
          <w:sz w:val="24"/>
          <w:szCs w:val="24"/>
        </w:rPr>
        <w:t>, Mr Willis on 0208 270 4242 (</w:t>
      </w:r>
      <w:proofErr w:type="spellStart"/>
      <w:r>
        <w:rPr>
          <w:rFonts w:ascii="Arial" w:eastAsia="Arial" w:hAnsi="Arial" w:cs="Arial"/>
          <w:sz w:val="24"/>
          <w:szCs w:val="24"/>
        </w:rPr>
        <w:t>ext</w:t>
      </w:r>
      <w:proofErr w:type="spellEnd"/>
      <w:r>
        <w:rPr>
          <w:rFonts w:ascii="Arial" w:eastAsia="Arial" w:hAnsi="Arial" w:cs="Arial"/>
          <w:sz w:val="24"/>
          <w:szCs w:val="24"/>
        </w:rPr>
        <w:t xml:space="preserve"> 1423) or via email </w:t>
      </w:r>
      <w:hyperlink r:id="rId12">
        <w:r>
          <w:rPr>
            <w:rFonts w:ascii="Arial" w:eastAsia="Arial" w:hAnsi="Arial" w:cs="Arial"/>
            <w:color w:val="1155CC"/>
            <w:sz w:val="24"/>
            <w:szCs w:val="24"/>
            <w:u w:val="single"/>
          </w:rPr>
          <w:t>pwillis@allsaintsschool.co.uk</w:t>
        </w:r>
      </w:hyperlink>
      <w:r>
        <w:rPr>
          <w:rFonts w:ascii="Arial" w:eastAsia="Arial" w:hAnsi="Arial" w:cs="Arial"/>
          <w:sz w:val="24"/>
          <w:szCs w:val="24"/>
        </w:rPr>
        <w:t xml:space="preserve">. </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However, if an issue cannot be resolved, the Headteacher (Ms Cantle) and subsequently the </w:t>
      </w:r>
      <w:r>
        <w:rPr>
          <w:rFonts w:ascii="Arial" w:eastAsia="Arial" w:hAnsi="Arial" w:cs="Arial"/>
          <w:b/>
          <w:sz w:val="24"/>
          <w:szCs w:val="24"/>
        </w:rPr>
        <w:t>SEN Governor</w:t>
      </w:r>
      <w:r>
        <w:rPr>
          <w:rFonts w:ascii="Arial" w:eastAsia="Arial" w:hAnsi="Arial" w:cs="Arial"/>
          <w:sz w:val="24"/>
          <w:szCs w:val="24"/>
        </w:rPr>
        <w:t xml:space="preserve"> (Mrs Tracy MacDonald) (</w:t>
      </w:r>
      <w:hyperlink r:id="rId13">
        <w:r>
          <w:rPr>
            <w:rFonts w:ascii="Arial" w:eastAsia="Arial" w:hAnsi="Arial" w:cs="Arial"/>
            <w:color w:val="0563C1"/>
            <w:sz w:val="24"/>
            <w:szCs w:val="24"/>
            <w:u w:val="single"/>
          </w:rPr>
          <w:t>tmacdonald@allsaintsschool.co.uk</w:t>
        </w:r>
      </w:hyperlink>
      <w:r>
        <w:rPr>
          <w:rFonts w:ascii="Arial" w:eastAsia="Arial" w:hAnsi="Arial" w:cs="Arial"/>
          <w:sz w:val="24"/>
          <w:szCs w:val="24"/>
        </w:rPr>
        <w:t>), will work with you to find an amicable solution.</w:t>
      </w:r>
    </w:p>
    <w:p w:rsidR="003B4236" w:rsidRDefault="003B4236">
      <w:pPr>
        <w:spacing w:after="0" w:line="240" w:lineRule="auto"/>
        <w:rPr>
          <w:rFonts w:ascii="Arial" w:eastAsia="Arial" w:hAnsi="Arial" w:cs="Arial"/>
          <w:sz w:val="24"/>
          <w:szCs w:val="24"/>
        </w:rPr>
      </w:pPr>
    </w:p>
    <w:p w:rsidR="003B4236" w:rsidRDefault="00905C64">
      <w:pPr>
        <w:spacing w:after="0" w:line="240" w:lineRule="auto"/>
        <w:rPr>
          <w:rFonts w:ascii="Arial" w:eastAsia="Arial" w:hAnsi="Arial" w:cs="Arial"/>
          <w:sz w:val="24"/>
          <w:szCs w:val="24"/>
        </w:rPr>
      </w:pPr>
      <w:r>
        <w:rPr>
          <w:rFonts w:ascii="Arial" w:eastAsia="Arial" w:hAnsi="Arial" w:cs="Arial"/>
          <w:b/>
          <w:sz w:val="24"/>
          <w:szCs w:val="24"/>
        </w:rPr>
        <w:t xml:space="preserve">Inter-relationship with other school information: </w:t>
      </w:r>
    </w:p>
    <w:p w:rsidR="003B4236" w:rsidRDefault="00905C64">
      <w:pPr>
        <w:spacing w:after="0" w:line="240" w:lineRule="auto"/>
        <w:rPr>
          <w:rFonts w:ascii="Arial" w:eastAsia="Arial" w:hAnsi="Arial" w:cs="Arial"/>
          <w:sz w:val="24"/>
          <w:szCs w:val="24"/>
        </w:rPr>
      </w:pPr>
      <w:r>
        <w:rPr>
          <w:rFonts w:ascii="Arial" w:eastAsia="Arial" w:hAnsi="Arial" w:cs="Arial"/>
          <w:sz w:val="24"/>
          <w:szCs w:val="24"/>
        </w:rPr>
        <w:t xml:space="preserve">The SEN Information Report should be viewed alongside the Special Educational Needs Policy. A copy of this can be found on the school website. </w:t>
      </w:r>
    </w:p>
    <w:p w:rsidR="003B4236" w:rsidRDefault="003B4236">
      <w:pPr>
        <w:shd w:val="clear" w:color="auto" w:fill="FFFFFF"/>
        <w:spacing w:after="0" w:line="240" w:lineRule="auto"/>
        <w:rPr>
          <w:rFonts w:ascii="Arial" w:eastAsia="Arial" w:hAnsi="Arial" w:cs="Arial"/>
          <w:b/>
          <w:color w:val="000000"/>
          <w:sz w:val="24"/>
          <w:szCs w:val="24"/>
        </w:rPr>
      </w:pPr>
    </w:p>
    <w:p w:rsidR="003B4236" w:rsidRDefault="003B4236">
      <w:pPr>
        <w:shd w:val="clear" w:color="auto" w:fill="FFFFFF"/>
        <w:spacing w:after="0" w:line="240" w:lineRule="auto"/>
        <w:rPr>
          <w:rFonts w:ascii="Arial" w:eastAsia="Arial" w:hAnsi="Arial" w:cs="Arial"/>
          <w:b/>
          <w:color w:val="000000"/>
          <w:sz w:val="24"/>
          <w:szCs w:val="24"/>
        </w:rPr>
      </w:pPr>
    </w:p>
    <w:p w:rsidR="003B4236" w:rsidRDefault="003B4236">
      <w:pPr>
        <w:shd w:val="clear" w:color="auto" w:fill="FFFFFF"/>
        <w:spacing w:after="0" w:line="240" w:lineRule="auto"/>
        <w:rPr>
          <w:rFonts w:ascii="Arial" w:eastAsia="Arial" w:hAnsi="Arial" w:cs="Arial"/>
          <w:b/>
          <w:color w:val="000000"/>
          <w:sz w:val="24"/>
          <w:szCs w:val="24"/>
        </w:rPr>
      </w:pPr>
    </w:p>
    <w:p w:rsidR="003B4236" w:rsidRDefault="003B4236">
      <w:pPr>
        <w:shd w:val="clear" w:color="auto" w:fill="FFFFFF"/>
        <w:spacing w:after="0" w:line="240" w:lineRule="auto"/>
        <w:rPr>
          <w:rFonts w:ascii="Arial" w:eastAsia="Arial" w:hAnsi="Arial" w:cs="Arial"/>
          <w:b/>
          <w:color w:val="000000"/>
          <w:sz w:val="24"/>
          <w:szCs w:val="24"/>
        </w:rPr>
      </w:pPr>
    </w:p>
    <w:p w:rsidR="003B4236" w:rsidRDefault="003B4236">
      <w:pPr>
        <w:shd w:val="clear" w:color="auto" w:fill="FFFFFF"/>
        <w:spacing w:after="0" w:line="240" w:lineRule="auto"/>
        <w:rPr>
          <w:rFonts w:ascii="Arial" w:eastAsia="Arial" w:hAnsi="Arial" w:cs="Arial"/>
          <w:b/>
          <w:color w:val="000000"/>
          <w:sz w:val="24"/>
          <w:szCs w:val="24"/>
        </w:rPr>
      </w:pPr>
    </w:p>
    <w:p w:rsidR="003B4236" w:rsidRDefault="003B4236">
      <w:pPr>
        <w:shd w:val="clear" w:color="auto" w:fill="FFFFFF"/>
        <w:spacing w:after="0" w:line="240" w:lineRule="auto"/>
        <w:rPr>
          <w:rFonts w:ascii="Arial" w:eastAsia="Arial" w:hAnsi="Arial" w:cs="Arial"/>
          <w:b/>
          <w:color w:val="000000"/>
          <w:sz w:val="24"/>
          <w:szCs w:val="24"/>
        </w:rPr>
      </w:pPr>
    </w:p>
    <w:p w:rsidR="003B4236" w:rsidRDefault="003B4236">
      <w:pPr>
        <w:shd w:val="clear" w:color="auto" w:fill="FFFFFF"/>
        <w:spacing w:after="0" w:line="240" w:lineRule="auto"/>
        <w:rPr>
          <w:rFonts w:ascii="Arial" w:eastAsia="Arial" w:hAnsi="Arial" w:cs="Arial"/>
          <w:b/>
          <w:color w:val="000000"/>
          <w:sz w:val="24"/>
          <w:szCs w:val="24"/>
        </w:rPr>
      </w:pPr>
    </w:p>
    <w:p w:rsidR="003B4236" w:rsidRDefault="003B4236">
      <w:pPr>
        <w:shd w:val="clear" w:color="auto" w:fill="FFFFFF"/>
        <w:spacing w:after="0" w:line="240" w:lineRule="auto"/>
        <w:rPr>
          <w:rFonts w:ascii="Arial" w:eastAsia="Arial" w:hAnsi="Arial" w:cs="Arial"/>
          <w:b/>
          <w:color w:val="000000"/>
          <w:sz w:val="24"/>
          <w:szCs w:val="24"/>
        </w:rPr>
      </w:pPr>
    </w:p>
    <w:p w:rsidR="003B4236" w:rsidRDefault="003B4236">
      <w:pPr>
        <w:shd w:val="clear" w:color="auto" w:fill="FFFFFF"/>
        <w:spacing w:after="0" w:line="240" w:lineRule="auto"/>
        <w:rPr>
          <w:rFonts w:ascii="Arial" w:eastAsia="Arial" w:hAnsi="Arial" w:cs="Arial"/>
          <w:b/>
          <w:color w:val="000000"/>
          <w:sz w:val="24"/>
          <w:szCs w:val="24"/>
        </w:rPr>
      </w:pPr>
    </w:p>
    <w:p w:rsidR="003B4236" w:rsidRDefault="003B4236">
      <w:pPr>
        <w:shd w:val="clear" w:color="auto" w:fill="FFFFFF"/>
        <w:spacing w:after="0" w:line="240" w:lineRule="auto"/>
        <w:rPr>
          <w:rFonts w:ascii="Arial" w:eastAsia="Arial" w:hAnsi="Arial" w:cs="Arial"/>
          <w:b/>
          <w:color w:val="000000"/>
          <w:sz w:val="24"/>
          <w:szCs w:val="24"/>
        </w:rPr>
      </w:pPr>
    </w:p>
    <w:p w:rsidR="003B4236" w:rsidRDefault="003B4236">
      <w:pPr>
        <w:shd w:val="clear" w:color="auto" w:fill="FFFFFF"/>
        <w:spacing w:after="0" w:line="240" w:lineRule="auto"/>
        <w:rPr>
          <w:rFonts w:ascii="Arial" w:eastAsia="Arial" w:hAnsi="Arial" w:cs="Arial"/>
          <w:b/>
          <w:sz w:val="24"/>
          <w:szCs w:val="24"/>
        </w:rPr>
      </w:pPr>
    </w:p>
    <w:p w:rsidR="003B4236" w:rsidRDefault="003B4236">
      <w:pPr>
        <w:shd w:val="clear" w:color="auto" w:fill="FFFFFF"/>
        <w:spacing w:after="0" w:line="240" w:lineRule="auto"/>
        <w:rPr>
          <w:rFonts w:ascii="Arial" w:eastAsia="Arial" w:hAnsi="Arial" w:cs="Arial"/>
          <w:b/>
          <w:sz w:val="24"/>
          <w:szCs w:val="24"/>
        </w:rPr>
      </w:pPr>
    </w:p>
    <w:p w:rsidR="003B4236" w:rsidRDefault="003B4236">
      <w:pPr>
        <w:shd w:val="clear" w:color="auto" w:fill="FFFFFF"/>
        <w:spacing w:after="0" w:line="240" w:lineRule="auto"/>
        <w:rPr>
          <w:rFonts w:ascii="Arial" w:eastAsia="Arial" w:hAnsi="Arial" w:cs="Arial"/>
          <w:b/>
          <w:sz w:val="24"/>
          <w:szCs w:val="24"/>
        </w:rPr>
      </w:pPr>
    </w:p>
    <w:p w:rsidR="003B4236" w:rsidRDefault="003B4236">
      <w:pPr>
        <w:shd w:val="clear" w:color="auto" w:fill="FFFFFF"/>
        <w:spacing w:after="0" w:line="240" w:lineRule="auto"/>
        <w:rPr>
          <w:rFonts w:ascii="Arial" w:eastAsia="Arial" w:hAnsi="Arial" w:cs="Arial"/>
          <w:b/>
          <w:sz w:val="24"/>
          <w:szCs w:val="24"/>
        </w:rPr>
      </w:pPr>
    </w:p>
    <w:p w:rsidR="003B4236" w:rsidRDefault="003B4236">
      <w:pPr>
        <w:shd w:val="clear" w:color="auto" w:fill="FFFFFF"/>
        <w:spacing w:after="0" w:line="240" w:lineRule="auto"/>
        <w:rPr>
          <w:rFonts w:ascii="Arial" w:eastAsia="Arial" w:hAnsi="Arial" w:cs="Arial"/>
          <w:b/>
          <w:sz w:val="24"/>
          <w:szCs w:val="24"/>
        </w:rPr>
      </w:pPr>
    </w:p>
    <w:p w:rsidR="003D423F" w:rsidRDefault="003D423F">
      <w:pPr>
        <w:shd w:val="clear" w:color="auto" w:fill="FFFFFF"/>
        <w:spacing w:after="0" w:line="240" w:lineRule="auto"/>
        <w:rPr>
          <w:rFonts w:ascii="Arial" w:eastAsia="Arial" w:hAnsi="Arial" w:cs="Arial"/>
          <w:b/>
          <w:color w:val="000000"/>
          <w:sz w:val="24"/>
          <w:szCs w:val="24"/>
        </w:rPr>
      </w:pPr>
    </w:p>
    <w:p w:rsidR="003D423F" w:rsidRDefault="003D423F">
      <w:pPr>
        <w:shd w:val="clear" w:color="auto" w:fill="FFFFFF"/>
        <w:spacing w:after="0" w:line="240" w:lineRule="auto"/>
        <w:rPr>
          <w:rFonts w:ascii="Arial" w:eastAsia="Arial" w:hAnsi="Arial" w:cs="Arial"/>
          <w:b/>
          <w:color w:val="000000"/>
          <w:sz w:val="24"/>
          <w:szCs w:val="24"/>
        </w:rPr>
      </w:pPr>
    </w:p>
    <w:p w:rsidR="003D423F" w:rsidRDefault="003D423F">
      <w:pPr>
        <w:shd w:val="clear" w:color="auto" w:fill="FFFFFF"/>
        <w:spacing w:after="0" w:line="240" w:lineRule="auto"/>
        <w:rPr>
          <w:rFonts w:ascii="Arial" w:eastAsia="Arial" w:hAnsi="Arial" w:cs="Arial"/>
          <w:b/>
          <w:color w:val="000000"/>
          <w:sz w:val="24"/>
          <w:szCs w:val="24"/>
        </w:rPr>
      </w:pPr>
    </w:p>
    <w:p w:rsidR="003B4236" w:rsidRDefault="00905C64">
      <w:pPr>
        <w:shd w:val="clear" w:color="auto" w:fill="FFFFFF"/>
        <w:spacing w:after="0" w:line="240" w:lineRule="auto"/>
        <w:rPr>
          <w:rFonts w:ascii="Arial" w:eastAsia="Arial" w:hAnsi="Arial" w:cs="Arial"/>
          <w:color w:val="000000"/>
          <w:sz w:val="24"/>
          <w:szCs w:val="24"/>
        </w:rPr>
      </w:pPr>
      <w:r>
        <w:rPr>
          <w:rFonts w:ascii="Arial" w:eastAsia="Arial" w:hAnsi="Arial" w:cs="Arial"/>
          <w:b/>
          <w:color w:val="000000"/>
          <w:sz w:val="24"/>
          <w:szCs w:val="24"/>
        </w:rPr>
        <w:t>What expertise and training do All Saints staff have in relation to SEND?</w:t>
      </w:r>
    </w:p>
    <w:p w:rsidR="003B4236" w:rsidRDefault="00905C64">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are committed to developing the ongoing expertise of our staff. We have several professionals within our school team who have a high level of expertise and training in SEND. Our </w:t>
      </w:r>
      <w:r>
        <w:rPr>
          <w:rFonts w:ascii="Arial" w:eastAsia="Arial" w:hAnsi="Arial" w:cs="Arial"/>
          <w:sz w:val="24"/>
          <w:szCs w:val="24"/>
        </w:rPr>
        <w:t>SEND Department</w:t>
      </w:r>
      <w:r>
        <w:rPr>
          <w:rFonts w:ascii="Arial" w:eastAsia="Arial" w:hAnsi="Arial" w:cs="Arial"/>
          <w:color w:val="000000"/>
          <w:sz w:val="24"/>
          <w:szCs w:val="24"/>
        </w:rPr>
        <w:t xml:space="preserve"> Staff list is as follows:</w:t>
      </w:r>
    </w:p>
    <w:p w:rsidR="003B4236" w:rsidRDefault="003B4236">
      <w:pPr>
        <w:shd w:val="clear" w:color="auto" w:fill="FFFFFF"/>
        <w:spacing w:after="0" w:line="240" w:lineRule="auto"/>
        <w:jc w:val="both"/>
        <w:rPr>
          <w:rFonts w:ascii="Arial" w:eastAsia="Arial" w:hAnsi="Arial" w:cs="Arial"/>
          <w:color w:val="000000"/>
          <w:sz w:val="24"/>
          <w:szCs w:val="24"/>
        </w:rPr>
      </w:pPr>
    </w:p>
    <w:tbl>
      <w:tblPr>
        <w:tblStyle w:val="a0"/>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4845"/>
        <w:gridCol w:w="3225"/>
      </w:tblGrid>
      <w:tr w:rsidR="009966E9" w:rsidTr="000C024A">
        <w:trPr>
          <w:jc w:val="center"/>
        </w:trPr>
        <w:tc>
          <w:tcPr>
            <w:tcW w:w="2265" w:type="dxa"/>
          </w:tcPr>
          <w:p w:rsidR="009966E9" w:rsidRPr="009966E9" w:rsidRDefault="009966E9" w:rsidP="009966E9">
            <w:pPr>
              <w:rPr>
                <w:rFonts w:ascii="Arial" w:hAnsi="Arial" w:cs="Arial"/>
                <w:b/>
                <w:bCs/>
                <w:sz w:val="24"/>
                <w:szCs w:val="24"/>
              </w:rPr>
            </w:pPr>
            <w:bookmarkStart w:id="3" w:name="_Hlk148086101"/>
            <w:r w:rsidRPr="009966E9">
              <w:rPr>
                <w:rFonts w:ascii="Arial" w:hAnsi="Arial" w:cs="Arial"/>
                <w:b/>
                <w:bCs/>
                <w:sz w:val="24"/>
                <w:szCs w:val="24"/>
              </w:rPr>
              <w:t>Staff Member</w:t>
            </w:r>
          </w:p>
        </w:tc>
        <w:tc>
          <w:tcPr>
            <w:tcW w:w="4845" w:type="dxa"/>
          </w:tcPr>
          <w:p w:rsidR="009966E9" w:rsidRPr="009966E9" w:rsidRDefault="009966E9" w:rsidP="009966E9">
            <w:pPr>
              <w:rPr>
                <w:rFonts w:ascii="Arial" w:hAnsi="Arial" w:cs="Arial"/>
                <w:b/>
                <w:bCs/>
                <w:sz w:val="24"/>
                <w:szCs w:val="24"/>
              </w:rPr>
            </w:pPr>
            <w:r w:rsidRPr="009966E9">
              <w:rPr>
                <w:rFonts w:ascii="Arial" w:hAnsi="Arial" w:cs="Arial"/>
                <w:b/>
                <w:bCs/>
                <w:sz w:val="24"/>
                <w:szCs w:val="24"/>
              </w:rPr>
              <w:t xml:space="preserve">Area of </w:t>
            </w:r>
            <w:proofErr w:type="spellStart"/>
            <w:r w:rsidRPr="009966E9">
              <w:rPr>
                <w:rFonts w:ascii="Arial" w:hAnsi="Arial" w:cs="Arial"/>
                <w:b/>
                <w:bCs/>
                <w:sz w:val="24"/>
                <w:szCs w:val="24"/>
              </w:rPr>
              <w:t>Expertises</w:t>
            </w:r>
            <w:proofErr w:type="spellEnd"/>
          </w:p>
        </w:tc>
        <w:tc>
          <w:tcPr>
            <w:tcW w:w="3225" w:type="dxa"/>
          </w:tcPr>
          <w:p w:rsidR="009966E9" w:rsidRPr="009966E9" w:rsidRDefault="009966E9" w:rsidP="009966E9">
            <w:pPr>
              <w:rPr>
                <w:rFonts w:ascii="Arial" w:hAnsi="Arial" w:cs="Arial"/>
                <w:b/>
                <w:bCs/>
                <w:sz w:val="24"/>
                <w:szCs w:val="24"/>
              </w:rPr>
            </w:pPr>
            <w:r w:rsidRPr="009966E9">
              <w:rPr>
                <w:rFonts w:ascii="Arial" w:hAnsi="Arial" w:cs="Arial"/>
                <w:b/>
                <w:bCs/>
                <w:sz w:val="24"/>
                <w:szCs w:val="24"/>
              </w:rPr>
              <w:t>Position</w:t>
            </w:r>
          </w:p>
        </w:tc>
      </w:tr>
      <w:tr w:rsidR="009966E9">
        <w:trPr>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 xml:space="preserve">Paul Willis </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BA (Hons)</w:t>
            </w:r>
            <w:r w:rsidRPr="009966E9">
              <w:rPr>
                <w:rFonts w:ascii="Arial" w:hAnsi="Arial" w:cs="Arial"/>
                <w:color w:val="000000"/>
                <w:sz w:val="24"/>
                <w:szCs w:val="24"/>
              </w:rPr>
              <w:br/>
            </w:r>
            <w:proofErr w:type="spellStart"/>
            <w:r w:rsidRPr="009966E9">
              <w:rPr>
                <w:rFonts w:ascii="Arial" w:hAnsi="Arial" w:cs="Arial"/>
                <w:color w:val="000000"/>
                <w:sz w:val="24"/>
                <w:szCs w:val="24"/>
              </w:rPr>
              <w:t>NASENCo</w:t>
            </w:r>
            <w:proofErr w:type="spellEnd"/>
            <w:r w:rsidRPr="009966E9">
              <w:rPr>
                <w:rFonts w:ascii="Arial" w:hAnsi="Arial" w:cs="Arial"/>
                <w:color w:val="000000"/>
                <w:sz w:val="24"/>
                <w:szCs w:val="24"/>
              </w:rPr>
              <w:t xml:space="preserve"> Qualified</w:t>
            </w:r>
            <w:r w:rsidRPr="009966E9">
              <w:rPr>
                <w:rFonts w:ascii="Arial" w:hAnsi="Arial" w:cs="Arial"/>
                <w:color w:val="000000"/>
                <w:sz w:val="24"/>
                <w:szCs w:val="24"/>
              </w:rPr>
              <w:br/>
              <w:t>Literacy/Numeracy/Social Skills</w:t>
            </w:r>
            <w:r w:rsidRPr="009966E9">
              <w:rPr>
                <w:rFonts w:ascii="Arial" w:hAnsi="Arial" w:cs="Arial"/>
                <w:color w:val="000000"/>
                <w:sz w:val="24"/>
                <w:szCs w:val="24"/>
              </w:rPr>
              <w:br/>
              <w:t xml:space="preserve">SEND Identification &amp; Liaison </w:t>
            </w:r>
            <w:r w:rsidRPr="009966E9">
              <w:rPr>
                <w:rFonts w:ascii="Arial" w:hAnsi="Arial" w:cs="Arial"/>
                <w:color w:val="000000"/>
                <w:sz w:val="24"/>
                <w:szCs w:val="24"/>
              </w:rPr>
              <w:br/>
              <w:t>QTS</w:t>
            </w:r>
            <w:r w:rsidRPr="009966E9">
              <w:rPr>
                <w:rFonts w:ascii="Arial" w:hAnsi="Arial" w:cs="Arial"/>
                <w:color w:val="000000"/>
                <w:sz w:val="24"/>
                <w:szCs w:val="24"/>
              </w:rPr>
              <w:br/>
              <w:t>First Aid</w:t>
            </w:r>
            <w:r w:rsidRPr="009966E9">
              <w:rPr>
                <w:rFonts w:ascii="Arial" w:hAnsi="Arial" w:cs="Arial"/>
                <w:color w:val="000000"/>
                <w:sz w:val="24"/>
                <w:szCs w:val="24"/>
              </w:rPr>
              <w:br/>
              <w:t>Team Teach</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Assistant Headteacher</w:t>
            </w:r>
            <w:r w:rsidRPr="009966E9">
              <w:rPr>
                <w:rFonts w:ascii="Arial" w:hAnsi="Arial" w:cs="Arial"/>
                <w:color w:val="000000"/>
                <w:sz w:val="24"/>
                <w:szCs w:val="24"/>
              </w:rPr>
              <w:br/>
            </w:r>
            <w:proofErr w:type="spellStart"/>
            <w:r w:rsidRPr="009966E9">
              <w:rPr>
                <w:rFonts w:ascii="Arial" w:hAnsi="Arial" w:cs="Arial"/>
                <w:color w:val="000000"/>
                <w:sz w:val="24"/>
                <w:szCs w:val="24"/>
              </w:rPr>
              <w:t>SENDCo</w:t>
            </w:r>
            <w:proofErr w:type="spellEnd"/>
            <w:r w:rsidRPr="009966E9">
              <w:rPr>
                <w:rFonts w:ascii="Arial" w:hAnsi="Arial" w:cs="Arial"/>
                <w:color w:val="000000"/>
                <w:sz w:val="24"/>
                <w:szCs w:val="24"/>
              </w:rPr>
              <w:br/>
            </w:r>
          </w:p>
        </w:tc>
      </w:tr>
      <w:tr w:rsidR="009966E9">
        <w:trPr>
          <w:jc w:val="center"/>
        </w:trPr>
        <w:tc>
          <w:tcPr>
            <w:tcW w:w="2265" w:type="dxa"/>
          </w:tcPr>
          <w:p w:rsidR="009966E9" w:rsidRPr="009966E9" w:rsidRDefault="009966E9" w:rsidP="009966E9">
            <w:pPr>
              <w:rPr>
                <w:rFonts w:ascii="Arial" w:hAnsi="Arial" w:cs="Arial"/>
                <w:color w:val="000000"/>
                <w:sz w:val="24"/>
                <w:szCs w:val="24"/>
              </w:rPr>
            </w:pPr>
            <w:proofErr w:type="spellStart"/>
            <w:r w:rsidRPr="009966E9">
              <w:rPr>
                <w:rFonts w:ascii="Arial" w:hAnsi="Arial" w:cs="Arial"/>
                <w:color w:val="000000"/>
                <w:sz w:val="24"/>
                <w:szCs w:val="24"/>
              </w:rPr>
              <w:t>Meral</w:t>
            </w:r>
            <w:proofErr w:type="spellEnd"/>
            <w:r w:rsidRPr="009966E9">
              <w:rPr>
                <w:rFonts w:ascii="Arial" w:hAnsi="Arial" w:cs="Arial"/>
                <w:color w:val="000000"/>
                <w:sz w:val="24"/>
                <w:szCs w:val="24"/>
              </w:rPr>
              <w:t xml:space="preserve"> Incedal</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BA (Hons)</w:t>
            </w:r>
            <w:r w:rsidRPr="009966E9">
              <w:rPr>
                <w:rFonts w:ascii="Arial" w:hAnsi="Arial" w:cs="Arial"/>
                <w:color w:val="000000"/>
                <w:sz w:val="24"/>
                <w:szCs w:val="24"/>
              </w:rPr>
              <w:br/>
              <w:t>QTS</w:t>
            </w:r>
            <w:r w:rsidRPr="009966E9">
              <w:rPr>
                <w:rFonts w:ascii="Arial" w:hAnsi="Arial" w:cs="Arial"/>
                <w:color w:val="000000"/>
                <w:sz w:val="24"/>
                <w:szCs w:val="24"/>
              </w:rPr>
              <w:br/>
              <w:t>Team Teach</w:t>
            </w:r>
            <w:r w:rsidRPr="009966E9">
              <w:rPr>
                <w:rFonts w:ascii="Arial" w:hAnsi="Arial" w:cs="Arial"/>
                <w:color w:val="000000"/>
                <w:sz w:val="24"/>
                <w:szCs w:val="24"/>
              </w:rPr>
              <w:br/>
              <w:t>First Aid</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Assistant Headteacher </w:t>
            </w:r>
            <w:r w:rsidRPr="009966E9">
              <w:rPr>
                <w:rFonts w:ascii="Arial" w:hAnsi="Arial" w:cs="Arial"/>
                <w:color w:val="000000"/>
                <w:sz w:val="24"/>
                <w:szCs w:val="24"/>
              </w:rPr>
              <w:br/>
              <w:t xml:space="preserve">Deputy </w:t>
            </w:r>
            <w:proofErr w:type="spellStart"/>
            <w:r w:rsidRPr="009966E9">
              <w:rPr>
                <w:rFonts w:ascii="Arial" w:hAnsi="Arial" w:cs="Arial"/>
                <w:color w:val="000000"/>
                <w:sz w:val="24"/>
                <w:szCs w:val="24"/>
              </w:rPr>
              <w:t>SENCo</w:t>
            </w:r>
            <w:proofErr w:type="spellEnd"/>
            <w:r w:rsidRPr="009966E9">
              <w:rPr>
                <w:rFonts w:ascii="Arial" w:hAnsi="Arial" w:cs="Arial"/>
                <w:color w:val="000000"/>
                <w:sz w:val="24"/>
                <w:szCs w:val="24"/>
              </w:rPr>
              <w:br/>
            </w:r>
          </w:p>
        </w:tc>
      </w:tr>
      <w:tr w:rsidR="009966E9">
        <w:trPr>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Kusum Lukhman</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 xml:space="preserve">MSC. Occupational Psychology; BA </w:t>
            </w:r>
            <w:proofErr w:type="gramStart"/>
            <w:r w:rsidRPr="009966E9">
              <w:rPr>
                <w:rFonts w:ascii="Arial" w:hAnsi="Arial" w:cs="Arial"/>
                <w:color w:val="000000"/>
                <w:sz w:val="24"/>
                <w:szCs w:val="24"/>
              </w:rPr>
              <w:t>( Hons</w:t>
            </w:r>
            <w:proofErr w:type="gramEnd"/>
            <w:r w:rsidRPr="009966E9">
              <w:rPr>
                <w:rFonts w:ascii="Arial" w:hAnsi="Arial" w:cs="Arial"/>
                <w:color w:val="000000"/>
                <w:sz w:val="24"/>
                <w:szCs w:val="24"/>
              </w:rPr>
              <w:t xml:space="preserve">) Psycho-Social Studies; PGCE; </w:t>
            </w:r>
            <w:proofErr w:type="spellStart"/>
            <w:r w:rsidRPr="009966E9">
              <w:rPr>
                <w:rFonts w:ascii="Arial" w:hAnsi="Arial" w:cs="Arial"/>
                <w:color w:val="000000"/>
                <w:sz w:val="24"/>
                <w:szCs w:val="24"/>
              </w:rPr>
              <w:t>DipPsych</w:t>
            </w:r>
            <w:proofErr w:type="spellEnd"/>
            <w:r w:rsidRPr="009966E9">
              <w:rPr>
                <w:rFonts w:ascii="Arial" w:hAnsi="Arial" w:cs="Arial"/>
                <w:color w:val="000000"/>
                <w:sz w:val="24"/>
                <w:szCs w:val="24"/>
              </w:rPr>
              <w:t xml:space="preserve">. Psychology; </w:t>
            </w:r>
            <w:proofErr w:type="spellStart"/>
            <w:r w:rsidRPr="009966E9">
              <w:rPr>
                <w:rFonts w:ascii="Arial" w:hAnsi="Arial" w:cs="Arial"/>
                <w:color w:val="000000"/>
                <w:sz w:val="24"/>
                <w:szCs w:val="24"/>
              </w:rPr>
              <w:t>DipPsych</w:t>
            </w:r>
            <w:proofErr w:type="spellEnd"/>
            <w:r w:rsidRPr="009966E9">
              <w:rPr>
                <w:rFonts w:ascii="Arial" w:hAnsi="Arial" w:cs="Arial"/>
                <w:color w:val="000000"/>
                <w:sz w:val="24"/>
                <w:szCs w:val="24"/>
              </w:rPr>
              <w:t xml:space="preserve"> Diploma S.E.N; </w:t>
            </w:r>
            <w:proofErr w:type="spellStart"/>
            <w:r w:rsidRPr="009966E9">
              <w:rPr>
                <w:rFonts w:ascii="Arial" w:hAnsi="Arial" w:cs="Arial"/>
                <w:color w:val="000000"/>
                <w:sz w:val="24"/>
                <w:szCs w:val="24"/>
              </w:rPr>
              <w:t>DipPsych</w:t>
            </w:r>
            <w:proofErr w:type="spellEnd"/>
            <w:r w:rsidRPr="009966E9">
              <w:rPr>
                <w:rFonts w:ascii="Arial" w:hAnsi="Arial" w:cs="Arial"/>
                <w:color w:val="000000"/>
                <w:sz w:val="24"/>
                <w:szCs w:val="24"/>
              </w:rPr>
              <w:t xml:space="preserve"> E.A.L.</w:t>
            </w:r>
            <w:r w:rsidRPr="009966E9">
              <w:rPr>
                <w:rFonts w:ascii="Arial" w:hAnsi="Arial" w:cs="Arial"/>
                <w:color w:val="000000"/>
                <w:sz w:val="24"/>
                <w:szCs w:val="24"/>
              </w:rPr>
              <w:br/>
              <w:t xml:space="preserve">Literacy/Numeracy/Social Skills National </w:t>
            </w:r>
            <w:proofErr w:type="spellStart"/>
            <w:r w:rsidRPr="009966E9">
              <w:rPr>
                <w:rFonts w:ascii="Arial" w:hAnsi="Arial" w:cs="Arial"/>
                <w:color w:val="000000"/>
                <w:sz w:val="24"/>
                <w:szCs w:val="24"/>
              </w:rPr>
              <w:t>SENDCo</w:t>
            </w:r>
            <w:proofErr w:type="spellEnd"/>
            <w:r w:rsidRPr="009966E9">
              <w:rPr>
                <w:rFonts w:ascii="Arial" w:hAnsi="Arial" w:cs="Arial"/>
                <w:color w:val="000000"/>
                <w:sz w:val="24"/>
                <w:szCs w:val="24"/>
              </w:rPr>
              <w:t xml:space="preserve"> Award</w:t>
            </w:r>
            <w:r w:rsidRPr="009966E9">
              <w:rPr>
                <w:rFonts w:ascii="Arial" w:hAnsi="Arial" w:cs="Arial"/>
                <w:color w:val="000000"/>
                <w:sz w:val="24"/>
                <w:szCs w:val="24"/>
              </w:rPr>
              <w:br/>
              <w:t>QTS</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SEND Teacher</w:t>
            </w:r>
            <w:r w:rsidRPr="009966E9">
              <w:rPr>
                <w:rFonts w:ascii="Arial" w:hAnsi="Arial" w:cs="Arial"/>
                <w:color w:val="000000"/>
                <w:sz w:val="24"/>
                <w:szCs w:val="24"/>
              </w:rPr>
              <w:br/>
              <w:t>SEN Intervention Lead</w:t>
            </w:r>
          </w:p>
        </w:tc>
      </w:tr>
      <w:tr w:rsidR="009966E9" w:rsidTr="000C024A">
        <w:trPr>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Beth O'Connor</w:t>
            </w:r>
          </w:p>
        </w:tc>
        <w:tc>
          <w:tcPr>
            <w:tcW w:w="4845" w:type="dxa"/>
            <w:vAlign w:val="center"/>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BA Hons Sports Coaching and Analysis </w:t>
            </w:r>
            <w:r w:rsidRPr="009966E9">
              <w:rPr>
                <w:rFonts w:ascii="Arial" w:hAnsi="Arial" w:cs="Arial"/>
                <w:color w:val="000000"/>
                <w:sz w:val="24"/>
                <w:szCs w:val="24"/>
              </w:rPr>
              <w:br/>
              <w:t>QTS</w:t>
            </w:r>
            <w:r w:rsidRPr="009966E9">
              <w:rPr>
                <w:rFonts w:ascii="Arial" w:hAnsi="Arial" w:cs="Arial"/>
                <w:color w:val="000000"/>
                <w:sz w:val="24"/>
                <w:szCs w:val="24"/>
              </w:rPr>
              <w:br/>
              <w:t xml:space="preserve">Teaching Adaptive Judo </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SEND Teacher</w:t>
            </w:r>
            <w:r w:rsidRPr="009966E9">
              <w:rPr>
                <w:rFonts w:ascii="Arial" w:hAnsi="Arial" w:cs="Arial"/>
                <w:color w:val="000000"/>
                <w:sz w:val="24"/>
                <w:szCs w:val="24"/>
              </w:rPr>
              <w:br/>
              <w:t>L1 Lead Teacher</w:t>
            </w:r>
          </w:p>
        </w:tc>
      </w:tr>
      <w:tr w:rsidR="009966E9">
        <w:trPr>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Lisa Jarvis</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Level 4 HLTA qualification</w:t>
            </w:r>
            <w:r w:rsidRPr="009966E9">
              <w:rPr>
                <w:rFonts w:ascii="Arial" w:hAnsi="Arial" w:cs="Arial"/>
                <w:color w:val="000000"/>
                <w:sz w:val="24"/>
                <w:szCs w:val="24"/>
              </w:rPr>
              <w:br/>
              <w:t xml:space="preserve">Literacy/Numeracy/Social Skills </w:t>
            </w:r>
            <w:r w:rsidRPr="009966E9">
              <w:rPr>
                <w:rFonts w:ascii="Arial" w:hAnsi="Arial" w:cs="Arial"/>
                <w:color w:val="000000"/>
                <w:sz w:val="24"/>
                <w:szCs w:val="24"/>
              </w:rPr>
              <w:br/>
              <w:t xml:space="preserve">SALT intervention </w:t>
            </w:r>
            <w:r w:rsidRPr="009966E9">
              <w:rPr>
                <w:rFonts w:ascii="Arial" w:hAnsi="Arial" w:cs="Arial"/>
                <w:color w:val="000000"/>
                <w:sz w:val="24"/>
                <w:szCs w:val="24"/>
              </w:rPr>
              <w:br/>
              <w:t xml:space="preserve">SEMH, SLCN, ASD, PD, MLD, PMLD </w:t>
            </w:r>
            <w:r w:rsidRPr="009966E9">
              <w:rPr>
                <w:rFonts w:ascii="Arial" w:hAnsi="Arial" w:cs="Arial"/>
                <w:color w:val="000000"/>
                <w:sz w:val="24"/>
                <w:szCs w:val="24"/>
              </w:rPr>
              <w:br/>
              <w:t>Team Teach</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HLTA</w:t>
            </w:r>
            <w:r w:rsidRPr="009966E9">
              <w:rPr>
                <w:rFonts w:ascii="Arial" w:hAnsi="Arial" w:cs="Arial"/>
                <w:color w:val="000000"/>
                <w:sz w:val="24"/>
                <w:szCs w:val="24"/>
              </w:rPr>
              <w:br/>
              <w:t>SLCN, Cognition and learning Lead</w:t>
            </w:r>
            <w:r w:rsidRPr="009966E9">
              <w:rPr>
                <w:rFonts w:ascii="Arial" w:hAnsi="Arial" w:cs="Arial"/>
                <w:color w:val="000000"/>
                <w:sz w:val="24"/>
                <w:szCs w:val="24"/>
              </w:rPr>
              <w:br/>
              <w:t>KS3 KS4 SEN Transition</w:t>
            </w:r>
          </w:p>
        </w:tc>
      </w:tr>
      <w:tr w:rsidR="009966E9">
        <w:trPr>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Sebastian Guina</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Level 4 HLTA qualification</w:t>
            </w:r>
            <w:r w:rsidRPr="009966E9">
              <w:rPr>
                <w:rFonts w:ascii="Arial" w:hAnsi="Arial" w:cs="Arial"/>
                <w:color w:val="000000"/>
                <w:sz w:val="24"/>
                <w:szCs w:val="24"/>
              </w:rPr>
              <w:br/>
              <w:t xml:space="preserve">Literacy/Numeracy/Social Skills </w:t>
            </w:r>
            <w:r w:rsidRPr="009966E9">
              <w:rPr>
                <w:rFonts w:ascii="Arial" w:hAnsi="Arial" w:cs="Arial"/>
                <w:color w:val="000000"/>
                <w:sz w:val="24"/>
                <w:szCs w:val="24"/>
              </w:rPr>
              <w:br/>
              <w:t xml:space="preserve">SALT intervention </w:t>
            </w:r>
            <w:r w:rsidRPr="009966E9">
              <w:rPr>
                <w:rFonts w:ascii="Arial" w:hAnsi="Arial" w:cs="Arial"/>
                <w:color w:val="000000"/>
                <w:sz w:val="24"/>
                <w:szCs w:val="24"/>
              </w:rPr>
              <w:br/>
              <w:t xml:space="preserve">SEMH, SLCN, ASD, PD, MLD, PMLD </w:t>
            </w:r>
            <w:r w:rsidRPr="009966E9">
              <w:rPr>
                <w:rFonts w:ascii="Arial" w:hAnsi="Arial" w:cs="Arial"/>
                <w:color w:val="000000"/>
                <w:sz w:val="24"/>
                <w:szCs w:val="24"/>
              </w:rPr>
              <w:br/>
              <w:t>Team Teach</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HLTA</w:t>
            </w:r>
            <w:r w:rsidRPr="009966E9">
              <w:rPr>
                <w:rFonts w:ascii="Arial" w:hAnsi="Arial" w:cs="Arial"/>
                <w:color w:val="000000"/>
                <w:sz w:val="24"/>
                <w:szCs w:val="24"/>
              </w:rPr>
              <w:br/>
              <w:t>Physical and Sensory, SEMH Lead</w:t>
            </w:r>
            <w:r w:rsidRPr="009966E9">
              <w:rPr>
                <w:rFonts w:ascii="Arial" w:hAnsi="Arial" w:cs="Arial"/>
                <w:color w:val="000000"/>
                <w:sz w:val="24"/>
                <w:szCs w:val="24"/>
              </w:rPr>
              <w:br/>
              <w:t>KS5 KS4 SEN Transition</w:t>
            </w:r>
          </w:p>
        </w:tc>
      </w:tr>
      <w:tr w:rsidR="009966E9">
        <w:trPr>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 xml:space="preserve">Dave </w:t>
            </w:r>
            <w:proofErr w:type="spellStart"/>
            <w:r w:rsidRPr="009966E9">
              <w:rPr>
                <w:rFonts w:ascii="Arial" w:hAnsi="Arial" w:cs="Arial"/>
                <w:color w:val="000000"/>
                <w:sz w:val="24"/>
                <w:szCs w:val="24"/>
              </w:rPr>
              <w:t>Mckenzie</w:t>
            </w:r>
            <w:proofErr w:type="spellEnd"/>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SEMH, ASD, MLD, SLCN, ADHD</w:t>
            </w:r>
            <w:r w:rsidRPr="009966E9">
              <w:rPr>
                <w:rFonts w:ascii="Arial" w:hAnsi="Arial" w:cs="Arial"/>
                <w:color w:val="000000"/>
                <w:sz w:val="24"/>
                <w:szCs w:val="24"/>
              </w:rPr>
              <w:br/>
              <w:t>Level 3 Teaching Assistant</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TA (Year 11)</w:t>
            </w:r>
          </w:p>
        </w:tc>
      </w:tr>
      <w:tr w:rsidR="009966E9">
        <w:trPr>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Arpita Lopes</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 xml:space="preserve">BA </w:t>
            </w:r>
            <w:proofErr w:type="spellStart"/>
            <w:r w:rsidRPr="009966E9">
              <w:rPr>
                <w:rFonts w:ascii="Arial" w:hAnsi="Arial" w:cs="Arial"/>
                <w:color w:val="000000"/>
                <w:sz w:val="24"/>
                <w:szCs w:val="24"/>
              </w:rPr>
              <w:t>Phychology</w:t>
            </w:r>
            <w:proofErr w:type="spellEnd"/>
            <w:r w:rsidRPr="009966E9">
              <w:rPr>
                <w:rFonts w:ascii="Arial" w:hAnsi="Arial" w:cs="Arial"/>
                <w:color w:val="000000"/>
                <w:sz w:val="24"/>
                <w:szCs w:val="24"/>
              </w:rPr>
              <w:t xml:space="preserve">, </w:t>
            </w:r>
            <w:proofErr w:type="spellStart"/>
            <w:r w:rsidRPr="009966E9">
              <w:rPr>
                <w:rFonts w:ascii="Arial" w:hAnsi="Arial" w:cs="Arial"/>
                <w:color w:val="000000"/>
                <w:sz w:val="24"/>
                <w:szCs w:val="24"/>
              </w:rPr>
              <w:t>liturature</w:t>
            </w:r>
            <w:proofErr w:type="spellEnd"/>
            <w:r w:rsidRPr="009966E9">
              <w:rPr>
                <w:rFonts w:ascii="Arial" w:hAnsi="Arial" w:cs="Arial"/>
                <w:color w:val="000000"/>
                <w:sz w:val="24"/>
                <w:szCs w:val="24"/>
              </w:rPr>
              <w:t xml:space="preserve"> and Sociology</w:t>
            </w:r>
            <w:r w:rsidRPr="009966E9">
              <w:rPr>
                <w:rFonts w:ascii="Arial" w:hAnsi="Arial" w:cs="Arial"/>
                <w:color w:val="000000"/>
                <w:sz w:val="24"/>
                <w:szCs w:val="24"/>
              </w:rPr>
              <w:br/>
              <w:t>SEMH, ASD, MLD, SLCN, ADHD</w:t>
            </w:r>
            <w:r w:rsidRPr="009966E9">
              <w:rPr>
                <w:rFonts w:ascii="Arial" w:hAnsi="Arial" w:cs="Arial"/>
                <w:color w:val="000000"/>
                <w:sz w:val="24"/>
                <w:szCs w:val="24"/>
              </w:rPr>
              <w:br/>
              <w:t>Team Teach</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TA (Year 11)</w:t>
            </w:r>
          </w:p>
        </w:tc>
      </w:tr>
      <w:tr w:rsidR="009966E9">
        <w:trPr>
          <w:jc w:val="center"/>
        </w:trPr>
        <w:tc>
          <w:tcPr>
            <w:tcW w:w="2265" w:type="dxa"/>
          </w:tcPr>
          <w:p w:rsidR="009966E9" w:rsidRPr="009966E9" w:rsidRDefault="009966E9" w:rsidP="009966E9">
            <w:pPr>
              <w:rPr>
                <w:rFonts w:ascii="Arial" w:hAnsi="Arial" w:cs="Arial"/>
                <w:color w:val="000000"/>
                <w:sz w:val="24"/>
                <w:szCs w:val="24"/>
              </w:rPr>
            </w:pPr>
            <w:proofErr w:type="spellStart"/>
            <w:r w:rsidRPr="009966E9">
              <w:rPr>
                <w:rFonts w:ascii="Arial" w:hAnsi="Arial" w:cs="Arial"/>
                <w:color w:val="000000"/>
                <w:sz w:val="24"/>
                <w:szCs w:val="24"/>
              </w:rPr>
              <w:t>Liaba</w:t>
            </w:r>
            <w:proofErr w:type="spellEnd"/>
            <w:r w:rsidRPr="009966E9">
              <w:rPr>
                <w:rFonts w:ascii="Arial" w:hAnsi="Arial" w:cs="Arial"/>
                <w:color w:val="000000"/>
                <w:sz w:val="24"/>
                <w:szCs w:val="24"/>
              </w:rPr>
              <w:t xml:space="preserve"> Majeed</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SEMH, ASD, SLCN, MLD, PD</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TA (Year 11)</w:t>
            </w:r>
          </w:p>
        </w:tc>
      </w:tr>
      <w:tr w:rsidR="009966E9">
        <w:trPr>
          <w:trHeight w:val="300"/>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 xml:space="preserve">Sidorella </w:t>
            </w:r>
            <w:proofErr w:type="spellStart"/>
            <w:r w:rsidRPr="009966E9">
              <w:rPr>
                <w:rFonts w:ascii="Arial" w:hAnsi="Arial" w:cs="Arial"/>
                <w:color w:val="000000"/>
                <w:sz w:val="24"/>
                <w:szCs w:val="24"/>
              </w:rPr>
              <w:t>Halijaj</w:t>
            </w:r>
            <w:proofErr w:type="spellEnd"/>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BA, MSC, English language teaching</w:t>
            </w:r>
            <w:r w:rsidRPr="009966E9">
              <w:rPr>
                <w:rFonts w:ascii="Arial" w:hAnsi="Arial" w:cs="Arial"/>
                <w:color w:val="000000"/>
                <w:sz w:val="24"/>
                <w:szCs w:val="24"/>
              </w:rPr>
              <w:br/>
              <w:t xml:space="preserve">MSC </w:t>
            </w:r>
            <w:proofErr w:type="spellStart"/>
            <w:r w:rsidRPr="009966E9">
              <w:rPr>
                <w:rFonts w:ascii="Arial" w:hAnsi="Arial" w:cs="Arial"/>
                <w:color w:val="000000"/>
                <w:sz w:val="24"/>
                <w:szCs w:val="24"/>
              </w:rPr>
              <w:t>internation</w:t>
            </w:r>
            <w:proofErr w:type="spellEnd"/>
            <w:r w:rsidRPr="009966E9">
              <w:rPr>
                <w:rFonts w:ascii="Arial" w:hAnsi="Arial" w:cs="Arial"/>
                <w:color w:val="000000"/>
                <w:sz w:val="24"/>
                <w:szCs w:val="24"/>
              </w:rPr>
              <w:t xml:space="preserve"> </w:t>
            </w:r>
            <w:proofErr w:type="spellStart"/>
            <w:r w:rsidRPr="009966E9">
              <w:rPr>
                <w:rFonts w:ascii="Arial" w:hAnsi="Arial" w:cs="Arial"/>
                <w:color w:val="000000"/>
                <w:sz w:val="24"/>
                <w:szCs w:val="24"/>
              </w:rPr>
              <w:t>Busniess</w:t>
            </w:r>
            <w:proofErr w:type="spellEnd"/>
            <w:r w:rsidRPr="009966E9">
              <w:rPr>
                <w:rFonts w:ascii="Arial" w:hAnsi="Arial" w:cs="Arial"/>
                <w:color w:val="000000"/>
                <w:sz w:val="24"/>
                <w:szCs w:val="24"/>
              </w:rPr>
              <w:t xml:space="preserve"> management</w:t>
            </w:r>
            <w:r w:rsidRPr="009966E9">
              <w:rPr>
                <w:rFonts w:ascii="Arial" w:hAnsi="Arial" w:cs="Arial"/>
                <w:color w:val="000000"/>
                <w:sz w:val="24"/>
                <w:szCs w:val="24"/>
              </w:rPr>
              <w:br/>
              <w:t>SEMH, ASD, MLD, SLCN</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TA (Year 11)</w:t>
            </w:r>
          </w:p>
        </w:tc>
      </w:tr>
      <w:tr w:rsidR="009966E9">
        <w:trPr>
          <w:jc w:val="center"/>
        </w:trPr>
        <w:tc>
          <w:tcPr>
            <w:tcW w:w="2265" w:type="dxa"/>
          </w:tcPr>
          <w:p w:rsidR="009966E9" w:rsidRPr="009966E9" w:rsidRDefault="009966E9" w:rsidP="009966E9">
            <w:pPr>
              <w:rPr>
                <w:rFonts w:ascii="Arial" w:hAnsi="Arial" w:cs="Arial"/>
                <w:color w:val="000000"/>
                <w:sz w:val="24"/>
                <w:szCs w:val="24"/>
              </w:rPr>
            </w:pPr>
            <w:proofErr w:type="spellStart"/>
            <w:r w:rsidRPr="009966E9">
              <w:rPr>
                <w:rFonts w:ascii="Arial" w:hAnsi="Arial" w:cs="Arial"/>
                <w:color w:val="000000"/>
                <w:sz w:val="24"/>
                <w:szCs w:val="24"/>
              </w:rPr>
              <w:t>Priti</w:t>
            </w:r>
            <w:proofErr w:type="spellEnd"/>
            <w:r w:rsidRPr="009966E9">
              <w:rPr>
                <w:rFonts w:ascii="Arial" w:hAnsi="Arial" w:cs="Arial"/>
                <w:color w:val="000000"/>
                <w:sz w:val="24"/>
                <w:szCs w:val="24"/>
              </w:rPr>
              <w:t xml:space="preserve"> Abraham</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SEMH, SLCN, MLD, ASD</w:t>
            </w:r>
            <w:r w:rsidRPr="009966E9">
              <w:rPr>
                <w:rFonts w:ascii="Arial" w:hAnsi="Arial" w:cs="Arial"/>
                <w:color w:val="000000"/>
                <w:sz w:val="24"/>
                <w:szCs w:val="24"/>
              </w:rPr>
              <w:br/>
              <w:t>Team Teach</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TA (Year 10)</w:t>
            </w:r>
          </w:p>
        </w:tc>
      </w:tr>
      <w:tr w:rsidR="009966E9">
        <w:trPr>
          <w:jc w:val="center"/>
        </w:trPr>
        <w:tc>
          <w:tcPr>
            <w:tcW w:w="2265" w:type="dxa"/>
          </w:tcPr>
          <w:p w:rsidR="009966E9" w:rsidRPr="009966E9" w:rsidRDefault="009966E9" w:rsidP="009966E9">
            <w:pPr>
              <w:rPr>
                <w:rFonts w:ascii="Arial" w:hAnsi="Arial" w:cs="Arial"/>
                <w:color w:val="000000"/>
                <w:sz w:val="24"/>
                <w:szCs w:val="24"/>
              </w:rPr>
            </w:pPr>
            <w:proofErr w:type="spellStart"/>
            <w:r w:rsidRPr="009966E9">
              <w:rPr>
                <w:rFonts w:ascii="Arial" w:hAnsi="Arial" w:cs="Arial"/>
                <w:color w:val="000000"/>
                <w:sz w:val="24"/>
                <w:szCs w:val="24"/>
              </w:rPr>
              <w:lastRenderedPageBreak/>
              <w:t>Ayobami</w:t>
            </w:r>
            <w:proofErr w:type="spellEnd"/>
            <w:r w:rsidRPr="009966E9">
              <w:rPr>
                <w:rFonts w:ascii="Arial" w:hAnsi="Arial" w:cs="Arial"/>
                <w:color w:val="000000"/>
                <w:sz w:val="24"/>
                <w:szCs w:val="24"/>
              </w:rPr>
              <w:t xml:space="preserve"> </w:t>
            </w:r>
            <w:proofErr w:type="spellStart"/>
            <w:r w:rsidRPr="009966E9">
              <w:rPr>
                <w:rFonts w:ascii="Arial" w:hAnsi="Arial" w:cs="Arial"/>
                <w:color w:val="000000"/>
                <w:sz w:val="24"/>
                <w:szCs w:val="24"/>
              </w:rPr>
              <w:t>Anifowose</w:t>
            </w:r>
            <w:proofErr w:type="spellEnd"/>
          </w:p>
        </w:tc>
        <w:tc>
          <w:tcPr>
            <w:tcW w:w="4845" w:type="dxa"/>
          </w:tcPr>
          <w:p w:rsidR="009966E9" w:rsidRPr="009966E9" w:rsidRDefault="00B93503" w:rsidP="009966E9">
            <w:pPr>
              <w:rPr>
                <w:rFonts w:ascii="Arial" w:hAnsi="Arial" w:cs="Arial"/>
                <w:color w:val="000000"/>
                <w:sz w:val="24"/>
                <w:szCs w:val="24"/>
              </w:rPr>
            </w:pPr>
            <w:r w:rsidRPr="009966E9">
              <w:rPr>
                <w:rFonts w:ascii="Arial" w:hAnsi="Arial" w:cs="Arial"/>
                <w:color w:val="000000"/>
                <w:sz w:val="24"/>
                <w:szCs w:val="24"/>
              </w:rPr>
              <w:t>SEMH, SLCN, MLD</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TA (Year 10)</w:t>
            </w:r>
          </w:p>
        </w:tc>
      </w:tr>
      <w:tr w:rsidR="009966E9">
        <w:trPr>
          <w:jc w:val="center"/>
        </w:trPr>
        <w:tc>
          <w:tcPr>
            <w:tcW w:w="2265" w:type="dxa"/>
          </w:tcPr>
          <w:p w:rsidR="009966E9" w:rsidRPr="009966E9" w:rsidRDefault="009966E9" w:rsidP="009966E9">
            <w:pPr>
              <w:rPr>
                <w:rFonts w:ascii="Arial" w:hAnsi="Arial" w:cs="Arial"/>
                <w:color w:val="000000"/>
                <w:sz w:val="24"/>
                <w:szCs w:val="24"/>
              </w:rPr>
            </w:pPr>
            <w:proofErr w:type="spellStart"/>
            <w:r w:rsidRPr="009966E9">
              <w:rPr>
                <w:rFonts w:ascii="Arial" w:hAnsi="Arial" w:cs="Arial"/>
                <w:color w:val="000000"/>
                <w:sz w:val="24"/>
                <w:szCs w:val="24"/>
              </w:rPr>
              <w:t>Albana</w:t>
            </w:r>
            <w:proofErr w:type="spellEnd"/>
            <w:r w:rsidRPr="009966E9">
              <w:rPr>
                <w:rFonts w:ascii="Arial" w:hAnsi="Arial" w:cs="Arial"/>
                <w:color w:val="000000"/>
                <w:sz w:val="24"/>
                <w:szCs w:val="24"/>
              </w:rPr>
              <w:t xml:space="preserve"> Daci</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Level 3 Teaching Assistant</w:t>
            </w:r>
            <w:r w:rsidRPr="009966E9">
              <w:rPr>
                <w:rFonts w:ascii="Arial" w:hAnsi="Arial" w:cs="Arial"/>
                <w:color w:val="000000"/>
                <w:sz w:val="24"/>
                <w:szCs w:val="24"/>
              </w:rPr>
              <w:br/>
              <w:t xml:space="preserve">Teach </w:t>
            </w:r>
            <w:proofErr w:type="spellStart"/>
            <w:r w:rsidRPr="009966E9">
              <w:rPr>
                <w:rFonts w:ascii="Arial" w:hAnsi="Arial" w:cs="Arial"/>
                <w:color w:val="000000"/>
                <w:sz w:val="24"/>
                <w:szCs w:val="24"/>
              </w:rPr>
              <w:t>Teach</w:t>
            </w:r>
            <w:proofErr w:type="spellEnd"/>
            <w:r w:rsidRPr="009966E9">
              <w:rPr>
                <w:rFonts w:ascii="Arial" w:hAnsi="Arial" w:cs="Arial"/>
                <w:color w:val="000000"/>
                <w:sz w:val="24"/>
                <w:szCs w:val="24"/>
              </w:rPr>
              <w:t xml:space="preserve"> </w:t>
            </w:r>
            <w:r w:rsidRPr="009966E9">
              <w:rPr>
                <w:rFonts w:ascii="Arial" w:hAnsi="Arial" w:cs="Arial"/>
                <w:color w:val="000000"/>
                <w:sz w:val="24"/>
                <w:szCs w:val="24"/>
              </w:rPr>
              <w:br/>
              <w:t>SEMH, MLD, ASD, Down Syndrome</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TA (Year 9)</w:t>
            </w:r>
          </w:p>
        </w:tc>
      </w:tr>
      <w:tr w:rsidR="009966E9">
        <w:trPr>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 xml:space="preserve">Abigail </w:t>
            </w:r>
            <w:proofErr w:type="spellStart"/>
            <w:r w:rsidRPr="009966E9">
              <w:rPr>
                <w:rFonts w:ascii="Arial" w:hAnsi="Arial" w:cs="Arial"/>
                <w:color w:val="000000"/>
                <w:sz w:val="24"/>
                <w:szCs w:val="24"/>
              </w:rPr>
              <w:t>Maunganidze</w:t>
            </w:r>
            <w:proofErr w:type="spellEnd"/>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SEMH, PLMD, ASD, MLD, SLCN</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TA (Year 9)</w:t>
            </w:r>
          </w:p>
        </w:tc>
      </w:tr>
      <w:tr w:rsidR="009966E9">
        <w:trPr>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Luiza Jonuzi</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SLCN, SPLD, ASD, SEMH</w:t>
            </w:r>
            <w:r w:rsidRPr="009966E9">
              <w:rPr>
                <w:rFonts w:ascii="Arial" w:hAnsi="Arial" w:cs="Arial"/>
                <w:color w:val="000000"/>
                <w:sz w:val="24"/>
                <w:szCs w:val="24"/>
              </w:rPr>
              <w:br/>
            </w:r>
            <w:proofErr w:type="spellStart"/>
            <w:r w:rsidRPr="009966E9">
              <w:rPr>
                <w:rFonts w:ascii="Arial" w:hAnsi="Arial" w:cs="Arial"/>
                <w:color w:val="000000"/>
                <w:sz w:val="24"/>
                <w:szCs w:val="24"/>
              </w:rPr>
              <w:t>TeamTeach</w:t>
            </w:r>
            <w:proofErr w:type="spellEnd"/>
            <w:r w:rsidRPr="009966E9">
              <w:rPr>
                <w:rFonts w:ascii="Arial" w:hAnsi="Arial" w:cs="Arial"/>
                <w:color w:val="000000"/>
                <w:sz w:val="24"/>
                <w:szCs w:val="24"/>
              </w:rPr>
              <w:t xml:space="preserve">, </w:t>
            </w:r>
            <w:r w:rsidRPr="009966E9">
              <w:rPr>
                <w:rFonts w:ascii="Arial" w:hAnsi="Arial" w:cs="Arial"/>
                <w:color w:val="000000"/>
                <w:sz w:val="24"/>
                <w:szCs w:val="24"/>
              </w:rPr>
              <w:br/>
              <w:t>LSA Qualification L3</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TA (Year 8)</w:t>
            </w:r>
          </w:p>
        </w:tc>
      </w:tr>
      <w:tr w:rsidR="009966E9">
        <w:trPr>
          <w:jc w:val="center"/>
        </w:trPr>
        <w:tc>
          <w:tcPr>
            <w:tcW w:w="226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Suzanna Allaraj</w:t>
            </w:r>
          </w:p>
        </w:tc>
        <w:tc>
          <w:tcPr>
            <w:tcW w:w="484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SEMH, ASD, MLD, SLCN</w:t>
            </w:r>
            <w:r w:rsidRPr="009966E9">
              <w:rPr>
                <w:rFonts w:ascii="Arial" w:hAnsi="Arial" w:cs="Arial"/>
                <w:color w:val="000000"/>
                <w:sz w:val="24"/>
                <w:szCs w:val="24"/>
              </w:rPr>
              <w:br/>
              <w:t>Level 3 Teaching Assistant</w:t>
            </w:r>
          </w:p>
        </w:tc>
        <w:tc>
          <w:tcPr>
            <w:tcW w:w="3225" w:type="dxa"/>
          </w:tcPr>
          <w:p w:rsidR="009966E9" w:rsidRPr="009966E9" w:rsidRDefault="009966E9" w:rsidP="009966E9">
            <w:pPr>
              <w:rPr>
                <w:rFonts w:ascii="Arial" w:hAnsi="Arial" w:cs="Arial"/>
                <w:color w:val="000000"/>
                <w:sz w:val="24"/>
                <w:szCs w:val="24"/>
              </w:rPr>
            </w:pPr>
            <w:r w:rsidRPr="009966E9">
              <w:rPr>
                <w:rFonts w:ascii="Arial" w:hAnsi="Arial" w:cs="Arial"/>
                <w:color w:val="000000"/>
                <w:sz w:val="24"/>
                <w:szCs w:val="24"/>
              </w:rPr>
              <w:t>TA (Year 8)</w:t>
            </w:r>
          </w:p>
        </w:tc>
      </w:tr>
      <w:bookmarkEnd w:id="3"/>
    </w:tbl>
    <w:p w:rsidR="003B4236" w:rsidRDefault="003B4236">
      <w:pPr>
        <w:spacing w:after="0" w:line="240" w:lineRule="auto"/>
        <w:rPr>
          <w:rFonts w:ascii="Arial" w:eastAsia="Arial" w:hAnsi="Arial" w:cs="Arial"/>
          <w:b/>
          <w:sz w:val="24"/>
          <w:szCs w:val="24"/>
        </w:rPr>
      </w:pPr>
    </w:p>
    <w:p w:rsidR="003B4236" w:rsidRDefault="003B4236">
      <w:pPr>
        <w:shd w:val="clear" w:color="auto" w:fill="FFFFFF"/>
        <w:spacing w:after="0" w:line="240" w:lineRule="auto"/>
        <w:jc w:val="both"/>
        <w:rPr>
          <w:rFonts w:ascii="Arial" w:eastAsia="Arial" w:hAnsi="Arial" w:cs="Arial"/>
          <w:b/>
          <w:color w:val="000000"/>
          <w:sz w:val="24"/>
          <w:szCs w:val="24"/>
        </w:rPr>
      </w:pPr>
    </w:p>
    <w:p w:rsidR="003B4236" w:rsidRDefault="003B4236">
      <w:pPr>
        <w:shd w:val="clear" w:color="auto" w:fill="FFFFFF"/>
        <w:spacing w:after="0" w:line="240" w:lineRule="auto"/>
        <w:jc w:val="both"/>
        <w:rPr>
          <w:rFonts w:ascii="Arial" w:eastAsia="Arial" w:hAnsi="Arial" w:cs="Arial"/>
          <w:b/>
          <w:color w:val="000000"/>
          <w:sz w:val="24"/>
          <w:szCs w:val="24"/>
        </w:rPr>
      </w:pPr>
    </w:p>
    <w:p w:rsidR="003B4236" w:rsidRDefault="003B4236">
      <w:pPr>
        <w:shd w:val="clear" w:color="auto" w:fill="FFFFFF"/>
        <w:spacing w:after="0" w:line="240" w:lineRule="auto"/>
        <w:jc w:val="both"/>
        <w:rPr>
          <w:rFonts w:ascii="Arial" w:eastAsia="Arial" w:hAnsi="Arial" w:cs="Arial"/>
          <w:b/>
          <w:sz w:val="24"/>
          <w:szCs w:val="24"/>
        </w:rPr>
      </w:pPr>
    </w:p>
    <w:p w:rsidR="003B4236" w:rsidRDefault="003B4236">
      <w:pPr>
        <w:shd w:val="clear" w:color="auto" w:fill="FFFFFF"/>
        <w:spacing w:after="0" w:line="240" w:lineRule="auto"/>
        <w:jc w:val="both"/>
        <w:rPr>
          <w:rFonts w:ascii="Arial" w:eastAsia="Arial" w:hAnsi="Arial" w:cs="Arial"/>
          <w:b/>
          <w:sz w:val="24"/>
          <w:szCs w:val="24"/>
        </w:rPr>
      </w:pPr>
    </w:p>
    <w:p w:rsidR="003D423F" w:rsidRDefault="003D423F">
      <w:pPr>
        <w:shd w:val="clear" w:color="auto" w:fill="FFFFFF"/>
        <w:spacing w:after="0" w:line="240" w:lineRule="auto"/>
        <w:jc w:val="both"/>
        <w:rPr>
          <w:rFonts w:ascii="Arial" w:eastAsia="Arial" w:hAnsi="Arial" w:cs="Arial"/>
          <w:b/>
          <w:sz w:val="24"/>
          <w:szCs w:val="24"/>
        </w:rPr>
      </w:pPr>
    </w:p>
    <w:p w:rsidR="003D423F" w:rsidRDefault="003D423F">
      <w:pPr>
        <w:shd w:val="clear" w:color="auto" w:fill="FFFFFF"/>
        <w:spacing w:after="0" w:line="240" w:lineRule="auto"/>
        <w:jc w:val="both"/>
        <w:rPr>
          <w:rFonts w:ascii="Arial" w:eastAsia="Arial" w:hAnsi="Arial" w:cs="Arial"/>
          <w:b/>
          <w:sz w:val="24"/>
          <w:szCs w:val="24"/>
        </w:rPr>
      </w:pPr>
    </w:p>
    <w:p w:rsidR="003D423F" w:rsidRDefault="003D423F">
      <w:pPr>
        <w:shd w:val="clear" w:color="auto" w:fill="FFFFFF"/>
        <w:spacing w:after="0" w:line="240" w:lineRule="auto"/>
        <w:jc w:val="both"/>
        <w:rPr>
          <w:rFonts w:ascii="Arial" w:eastAsia="Arial" w:hAnsi="Arial" w:cs="Arial"/>
          <w:b/>
          <w:sz w:val="24"/>
          <w:szCs w:val="24"/>
        </w:rPr>
      </w:pPr>
    </w:p>
    <w:p w:rsidR="003D423F" w:rsidRDefault="003D423F">
      <w:pPr>
        <w:shd w:val="clear" w:color="auto" w:fill="FFFFFF"/>
        <w:spacing w:after="0" w:line="240" w:lineRule="auto"/>
        <w:jc w:val="both"/>
        <w:rPr>
          <w:rFonts w:ascii="Arial" w:eastAsia="Arial" w:hAnsi="Arial" w:cs="Arial"/>
          <w:b/>
          <w:sz w:val="24"/>
          <w:szCs w:val="24"/>
        </w:rPr>
      </w:pPr>
    </w:p>
    <w:p w:rsidR="003B4236" w:rsidRDefault="003B4236">
      <w:pPr>
        <w:shd w:val="clear" w:color="auto" w:fill="FFFFFF"/>
        <w:spacing w:after="0" w:line="240" w:lineRule="auto"/>
        <w:jc w:val="both"/>
        <w:rPr>
          <w:rFonts w:ascii="Arial" w:eastAsia="Arial" w:hAnsi="Arial" w:cs="Arial"/>
          <w:b/>
          <w:sz w:val="24"/>
          <w:szCs w:val="24"/>
        </w:rPr>
      </w:pPr>
    </w:p>
    <w:p w:rsidR="003B4236" w:rsidRDefault="003B4236">
      <w:pPr>
        <w:shd w:val="clear" w:color="auto" w:fill="FFFFFF"/>
        <w:spacing w:after="0" w:line="240" w:lineRule="auto"/>
        <w:jc w:val="both"/>
        <w:rPr>
          <w:rFonts w:ascii="Arial" w:eastAsia="Arial" w:hAnsi="Arial" w:cs="Arial"/>
          <w:b/>
          <w:sz w:val="24"/>
          <w:szCs w:val="24"/>
        </w:rPr>
      </w:pPr>
    </w:p>
    <w:p w:rsidR="003B4236" w:rsidRDefault="003B4236">
      <w:pPr>
        <w:shd w:val="clear" w:color="auto" w:fill="FFFFFF"/>
        <w:spacing w:after="0" w:line="240" w:lineRule="auto"/>
        <w:jc w:val="both"/>
        <w:rPr>
          <w:rFonts w:ascii="Arial" w:eastAsia="Arial" w:hAnsi="Arial" w:cs="Arial"/>
          <w:b/>
          <w:sz w:val="24"/>
          <w:szCs w:val="24"/>
        </w:rPr>
      </w:pPr>
    </w:p>
    <w:p w:rsidR="003B4236" w:rsidRDefault="003B4236">
      <w:pPr>
        <w:shd w:val="clear" w:color="auto" w:fill="FFFFFF"/>
        <w:spacing w:after="0" w:line="240" w:lineRule="auto"/>
        <w:jc w:val="both"/>
        <w:rPr>
          <w:rFonts w:ascii="Arial" w:eastAsia="Arial" w:hAnsi="Arial" w:cs="Arial"/>
          <w:b/>
          <w:sz w:val="24"/>
          <w:szCs w:val="24"/>
        </w:rPr>
      </w:pPr>
    </w:p>
    <w:p w:rsidR="003B4236" w:rsidRDefault="003B4236">
      <w:pPr>
        <w:shd w:val="clear" w:color="auto" w:fill="FFFFFF"/>
        <w:spacing w:after="0" w:line="240" w:lineRule="auto"/>
        <w:jc w:val="both"/>
        <w:rPr>
          <w:rFonts w:ascii="Arial" w:eastAsia="Arial" w:hAnsi="Arial" w:cs="Arial"/>
          <w:b/>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9966E9" w:rsidRDefault="009966E9">
      <w:pPr>
        <w:shd w:val="clear" w:color="auto" w:fill="FFFFFF"/>
        <w:spacing w:after="0" w:line="240" w:lineRule="auto"/>
        <w:jc w:val="both"/>
        <w:rPr>
          <w:rFonts w:ascii="Arial" w:eastAsia="Arial" w:hAnsi="Arial" w:cs="Arial"/>
          <w:b/>
          <w:color w:val="000000"/>
          <w:sz w:val="24"/>
          <w:szCs w:val="24"/>
        </w:rPr>
      </w:pPr>
    </w:p>
    <w:p w:rsidR="003B4236" w:rsidRDefault="00905C64">
      <w:pPr>
        <w:shd w:val="clear" w:color="auto" w:fill="FFFFFF"/>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Where can I find more information about SEND services in the London Borough of Barking and Dagenham?</w:t>
      </w:r>
    </w:p>
    <w:p w:rsidR="003B4236" w:rsidRDefault="003B4236">
      <w:pPr>
        <w:shd w:val="clear" w:color="auto" w:fill="FFFFFF"/>
        <w:spacing w:after="0" w:line="240" w:lineRule="auto"/>
        <w:jc w:val="both"/>
        <w:rPr>
          <w:rFonts w:ascii="Arial" w:eastAsia="Arial" w:hAnsi="Arial" w:cs="Arial"/>
          <w:color w:val="000000"/>
          <w:sz w:val="20"/>
          <w:szCs w:val="20"/>
        </w:rPr>
      </w:pPr>
    </w:p>
    <w:p w:rsidR="003B4236" w:rsidRDefault="00905C64">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Further information about London Borough of Barking and Dagenham’s Local Offer and parental support can be found using the links below:</w:t>
      </w:r>
    </w:p>
    <w:p w:rsidR="003B4236" w:rsidRDefault="00B93503">
      <w:pPr>
        <w:spacing w:after="0" w:line="240" w:lineRule="auto"/>
        <w:rPr>
          <w:rFonts w:ascii="Arial" w:eastAsia="Arial" w:hAnsi="Arial" w:cs="Arial"/>
          <w:color w:val="0070C0"/>
          <w:sz w:val="24"/>
          <w:szCs w:val="24"/>
        </w:rPr>
      </w:pPr>
      <w:hyperlink r:id="rId14">
        <w:r w:rsidR="00905C64">
          <w:rPr>
            <w:rFonts w:ascii="Arial" w:eastAsia="Arial" w:hAnsi="Arial" w:cs="Arial"/>
            <w:color w:val="0563C1"/>
            <w:sz w:val="24"/>
            <w:szCs w:val="24"/>
            <w:u w:val="single"/>
          </w:rPr>
          <w:t>https://www.lbbd.gov.uk/local-offer</w:t>
        </w:r>
      </w:hyperlink>
    </w:p>
    <w:p w:rsidR="003B4236" w:rsidRDefault="00B93503">
      <w:pPr>
        <w:spacing w:after="0" w:line="240" w:lineRule="auto"/>
        <w:rPr>
          <w:rFonts w:ascii="Arial" w:eastAsia="Arial" w:hAnsi="Arial" w:cs="Arial"/>
          <w:color w:val="0563C1"/>
          <w:sz w:val="24"/>
          <w:szCs w:val="24"/>
          <w:u w:val="single"/>
        </w:rPr>
      </w:pPr>
      <w:hyperlink r:id="rId15">
        <w:r w:rsidR="00905C64">
          <w:rPr>
            <w:rFonts w:ascii="Arial" w:eastAsia="Arial" w:hAnsi="Arial" w:cs="Arial"/>
            <w:color w:val="0563C1"/>
            <w:sz w:val="24"/>
            <w:szCs w:val="24"/>
            <w:u w:val="single"/>
          </w:rPr>
          <w:t>https://www.lbbd.gov.uk/about-our-local-offer</w:t>
        </w:r>
      </w:hyperlink>
    </w:p>
    <w:p w:rsidR="003B4236" w:rsidRDefault="00B93503">
      <w:pPr>
        <w:spacing w:after="0" w:line="240" w:lineRule="auto"/>
        <w:rPr>
          <w:rFonts w:ascii="Arial" w:eastAsia="Arial" w:hAnsi="Arial" w:cs="Arial"/>
          <w:color w:val="0070C0"/>
          <w:sz w:val="24"/>
          <w:szCs w:val="24"/>
        </w:rPr>
      </w:pPr>
      <w:hyperlink r:id="rId16">
        <w:r w:rsidR="00905C64">
          <w:rPr>
            <w:rFonts w:ascii="Arial" w:eastAsia="Arial" w:hAnsi="Arial" w:cs="Arial"/>
            <w:color w:val="0563C1"/>
            <w:sz w:val="24"/>
            <w:szCs w:val="24"/>
            <w:u w:val="single"/>
          </w:rPr>
          <w:t>https://www.lbbd.gov.uk/information-advice-and-support-service</w:t>
        </w:r>
      </w:hyperlink>
    </w:p>
    <w:p w:rsidR="003B4236" w:rsidRDefault="003B4236">
      <w:pPr>
        <w:spacing w:after="0" w:line="240" w:lineRule="auto"/>
        <w:rPr>
          <w:rFonts w:ascii="Arial" w:eastAsia="Arial" w:hAnsi="Arial" w:cs="Arial"/>
          <w:sz w:val="24"/>
          <w:szCs w:val="24"/>
          <w:u w:val="single"/>
        </w:rPr>
      </w:pPr>
    </w:p>
    <w:p w:rsidR="003B4236" w:rsidRDefault="00905C64">
      <w:pPr>
        <w:shd w:val="clear" w:color="auto" w:fill="FFFFFF"/>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There are also links to other SEN websites below:</w:t>
      </w:r>
    </w:p>
    <w:p w:rsidR="003B4236" w:rsidRDefault="003B4236">
      <w:pPr>
        <w:shd w:val="clear" w:color="auto" w:fill="FFFFFF"/>
        <w:spacing w:after="0" w:line="240" w:lineRule="auto"/>
        <w:rPr>
          <w:rFonts w:ascii="Arial" w:eastAsia="Arial" w:hAnsi="Arial" w:cs="Arial"/>
          <w:color w:val="0070C0"/>
          <w:sz w:val="24"/>
          <w:szCs w:val="24"/>
          <w:u w:val="single"/>
        </w:rPr>
      </w:pPr>
    </w:p>
    <w:p w:rsidR="003B4236" w:rsidRDefault="00B93503">
      <w:pPr>
        <w:shd w:val="clear" w:color="auto" w:fill="FFFFFF"/>
        <w:spacing w:after="0" w:line="240" w:lineRule="auto"/>
        <w:rPr>
          <w:rFonts w:ascii="Arial" w:eastAsia="Arial" w:hAnsi="Arial" w:cs="Arial"/>
          <w:color w:val="212529"/>
          <w:sz w:val="24"/>
          <w:szCs w:val="24"/>
        </w:rPr>
      </w:pPr>
      <w:hyperlink r:id="rId17">
        <w:r w:rsidR="00905C64">
          <w:rPr>
            <w:rFonts w:ascii="Arial" w:eastAsia="Arial" w:hAnsi="Arial" w:cs="Arial"/>
            <w:color w:val="0070C0"/>
            <w:sz w:val="24"/>
            <w:szCs w:val="24"/>
            <w:u w:val="single"/>
          </w:rPr>
          <w:t>www.barnardos.org.uk</w:t>
        </w:r>
      </w:hyperlink>
      <w:r w:rsidR="00905C64">
        <w:rPr>
          <w:rFonts w:ascii="Arial" w:eastAsia="Arial" w:hAnsi="Arial" w:cs="Arial"/>
          <w:color w:val="212529"/>
          <w:sz w:val="24"/>
          <w:szCs w:val="24"/>
        </w:rPr>
        <w:t> – information for parents around Special Educational Needs advice.</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18">
        <w:r w:rsidR="00905C64">
          <w:rPr>
            <w:rFonts w:ascii="Roboto" w:eastAsia="Roboto" w:hAnsi="Roboto" w:cs="Roboto"/>
            <w:color w:val="0070C0"/>
            <w:sz w:val="24"/>
            <w:szCs w:val="24"/>
            <w:highlight w:val="white"/>
            <w:u w:val="single"/>
          </w:rPr>
          <w:t>British Deaf Association</w:t>
        </w:r>
      </w:hyperlink>
      <w:r w:rsidR="00905C64">
        <w:rPr>
          <w:rFonts w:ascii="Roboto" w:eastAsia="Roboto" w:hAnsi="Roboto" w:cs="Roboto"/>
          <w:color w:val="212529"/>
          <w:sz w:val="24"/>
          <w:szCs w:val="24"/>
          <w:highlight w:val="white"/>
        </w:rPr>
        <w:t xml:space="preserve"> - Support and advice for parents and young people with Hearing Impairments</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Roboto" w:eastAsia="Roboto" w:hAnsi="Roboto" w:cs="Roboto"/>
          <w:color w:val="212529"/>
          <w:sz w:val="24"/>
          <w:szCs w:val="24"/>
          <w:highlight w:val="white"/>
        </w:rPr>
      </w:pPr>
      <w:hyperlink r:id="rId19">
        <w:r w:rsidR="00905C64">
          <w:rPr>
            <w:rFonts w:ascii="Roboto" w:eastAsia="Roboto" w:hAnsi="Roboto" w:cs="Roboto"/>
            <w:color w:val="0070C0"/>
            <w:sz w:val="24"/>
            <w:szCs w:val="24"/>
            <w:highlight w:val="white"/>
            <w:u w:val="single"/>
          </w:rPr>
          <w:t>AFASIC</w:t>
        </w:r>
      </w:hyperlink>
      <w:r w:rsidR="00905C64">
        <w:rPr>
          <w:rFonts w:ascii="Roboto" w:eastAsia="Roboto" w:hAnsi="Roboto" w:cs="Roboto"/>
          <w:color w:val="212529"/>
          <w:sz w:val="24"/>
          <w:szCs w:val="24"/>
          <w:highlight w:val="white"/>
        </w:rPr>
        <w:t xml:space="preserve"> - Supports parents and represents children and young people with speech, language and communication needs (SLCN)</w:t>
      </w:r>
    </w:p>
    <w:p w:rsidR="003B4236" w:rsidRDefault="003B4236">
      <w:pPr>
        <w:shd w:val="clear" w:color="auto" w:fill="FFFFFF"/>
        <w:spacing w:after="0" w:line="240" w:lineRule="auto"/>
        <w:rPr>
          <w:rFonts w:ascii="Roboto" w:eastAsia="Roboto" w:hAnsi="Roboto" w:cs="Roboto"/>
          <w:color w:val="212529"/>
          <w:sz w:val="24"/>
          <w:szCs w:val="24"/>
          <w:highlight w:val="white"/>
        </w:rPr>
      </w:pPr>
    </w:p>
    <w:p w:rsidR="003B4236" w:rsidRDefault="00B93503">
      <w:pPr>
        <w:shd w:val="clear" w:color="auto" w:fill="FFFFFF"/>
        <w:spacing w:after="0" w:line="240" w:lineRule="auto"/>
        <w:rPr>
          <w:rFonts w:ascii="Roboto" w:eastAsia="Roboto" w:hAnsi="Roboto" w:cs="Roboto"/>
          <w:color w:val="212529"/>
          <w:sz w:val="24"/>
          <w:szCs w:val="24"/>
          <w:highlight w:val="white"/>
        </w:rPr>
      </w:pPr>
      <w:hyperlink r:id="rId20">
        <w:r w:rsidR="00905C64">
          <w:rPr>
            <w:rFonts w:ascii="Roboto" w:eastAsia="Roboto" w:hAnsi="Roboto" w:cs="Roboto"/>
            <w:color w:val="0070C0"/>
            <w:sz w:val="24"/>
            <w:szCs w:val="24"/>
            <w:highlight w:val="white"/>
            <w:u w:val="single"/>
          </w:rPr>
          <w:t>Children’s Legal Centre</w:t>
        </w:r>
      </w:hyperlink>
      <w:r w:rsidR="00905C64">
        <w:rPr>
          <w:rFonts w:ascii="Roboto" w:eastAsia="Roboto" w:hAnsi="Roboto" w:cs="Roboto"/>
          <w:color w:val="212529"/>
          <w:sz w:val="24"/>
          <w:szCs w:val="24"/>
          <w:highlight w:val="white"/>
        </w:rPr>
        <w:t xml:space="preserve"> - Free legal information, advice and representation for children, young people, their families, carers and professionals.</w:t>
      </w:r>
    </w:p>
    <w:p w:rsidR="003B4236" w:rsidRDefault="003B4236">
      <w:pPr>
        <w:shd w:val="clear" w:color="auto" w:fill="FFFFFF"/>
        <w:spacing w:after="0" w:line="240" w:lineRule="auto"/>
        <w:rPr>
          <w:rFonts w:ascii="Roboto" w:eastAsia="Roboto" w:hAnsi="Roboto" w:cs="Roboto"/>
          <w:color w:val="212529"/>
          <w:sz w:val="24"/>
          <w:szCs w:val="24"/>
          <w:highlight w:val="white"/>
        </w:rPr>
      </w:pPr>
    </w:p>
    <w:p w:rsidR="003B4236" w:rsidRDefault="00B93503">
      <w:pPr>
        <w:shd w:val="clear" w:color="auto" w:fill="FFFFFF"/>
        <w:spacing w:after="0" w:line="240" w:lineRule="auto"/>
        <w:rPr>
          <w:rFonts w:ascii="Roboto" w:eastAsia="Roboto" w:hAnsi="Roboto" w:cs="Roboto"/>
          <w:color w:val="212529"/>
          <w:sz w:val="24"/>
          <w:szCs w:val="24"/>
          <w:highlight w:val="white"/>
        </w:rPr>
      </w:pPr>
      <w:hyperlink r:id="rId21">
        <w:r w:rsidR="00905C64">
          <w:rPr>
            <w:rFonts w:ascii="Roboto" w:eastAsia="Roboto" w:hAnsi="Roboto" w:cs="Roboto"/>
            <w:color w:val="0070C0"/>
            <w:sz w:val="24"/>
            <w:szCs w:val="24"/>
            <w:highlight w:val="white"/>
            <w:u w:val="single"/>
          </w:rPr>
          <w:t>Diabetes UK</w:t>
        </w:r>
      </w:hyperlink>
      <w:r w:rsidR="00905C64">
        <w:rPr>
          <w:rFonts w:ascii="Roboto" w:eastAsia="Roboto" w:hAnsi="Roboto" w:cs="Roboto"/>
          <w:color w:val="212529"/>
          <w:sz w:val="24"/>
          <w:szCs w:val="24"/>
          <w:highlight w:val="white"/>
        </w:rPr>
        <w:t xml:space="preserve"> - Advice and guidance for parents and young people with Diabetes.</w:t>
      </w:r>
    </w:p>
    <w:p w:rsidR="003B4236" w:rsidRDefault="003B4236">
      <w:pPr>
        <w:shd w:val="clear" w:color="auto" w:fill="FFFFFF"/>
        <w:spacing w:after="0" w:line="240" w:lineRule="auto"/>
        <w:rPr>
          <w:rFonts w:ascii="Roboto" w:eastAsia="Roboto" w:hAnsi="Roboto" w:cs="Roboto"/>
          <w:color w:val="212529"/>
          <w:sz w:val="24"/>
          <w:szCs w:val="24"/>
          <w:highlight w:val="white"/>
        </w:rPr>
      </w:pPr>
    </w:p>
    <w:p w:rsidR="003B4236" w:rsidRDefault="00B93503">
      <w:pPr>
        <w:shd w:val="clear" w:color="auto" w:fill="FFFFFF"/>
        <w:spacing w:after="0" w:line="240" w:lineRule="auto"/>
        <w:rPr>
          <w:rFonts w:ascii="Roboto" w:eastAsia="Roboto" w:hAnsi="Roboto" w:cs="Roboto"/>
          <w:color w:val="212529"/>
          <w:sz w:val="24"/>
          <w:szCs w:val="24"/>
          <w:highlight w:val="white"/>
        </w:rPr>
      </w:pPr>
      <w:hyperlink r:id="rId22">
        <w:r w:rsidR="00905C64">
          <w:rPr>
            <w:rFonts w:ascii="Roboto" w:eastAsia="Roboto" w:hAnsi="Roboto" w:cs="Roboto"/>
            <w:color w:val="0070C0"/>
            <w:sz w:val="24"/>
            <w:szCs w:val="24"/>
            <w:highlight w:val="white"/>
            <w:u w:val="single"/>
          </w:rPr>
          <w:t>Down’s Syndrome Association</w:t>
        </w:r>
      </w:hyperlink>
      <w:r w:rsidR="00905C64">
        <w:rPr>
          <w:rFonts w:ascii="Roboto" w:eastAsia="Roboto" w:hAnsi="Roboto" w:cs="Roboto"/>
          <w:color w:val="212529"/>
          <w:sz w:val="24"/>
          <w:szCs w:val="24"/>
          <w:highlight w:val="white"/>
        </w:rPr>
        <w:t xml:space="preserve"> - Advice and guidance for parents and young people with Down’s Syndrome.</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u w:val="single"/>
        </w:rPr>
      </w:pPr>
      <w:hyperlink r:id="rId23">
        <w:r w:rsidR="00905C64">
          <w:rPr>
            <w:rFonts w:ascii="Arial" w:eastAsia="Arial" w:hAnsi="Arial" w:cs="Arial"/>
            <w:color w:val="0070C0"/>
            <w:sz w:val="24"/>
            <w:szCs w:val="24"/>
            <w:u w:val="single"/>
          </w:rPr>
          <w:t>www.ipsea.org.uk</w:t>
        </w:r>
      </w:hyperlink>
      <w:r w:rsidR="00905C64">
        <w:rPr>
          <w:rFonts w:ascii="Arial" w:eastAsia="Arial" w:hAnsi="Arial" w:cs="Arial"/>
          <w:color w:val="212529"/>
          <w:sz w:val="24"/>
          <w:szCs w:val="24"/>
        </w:rPr>
        <w:t> – information for parents around Special Educational Needs advice.</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24">
        <w:r w:rsidR="00905C64">
          <w:rPr>
            <w:rFonts w:ascii="Arial" w:eastAsia="Arial" w:hAnsi="Arial" w:cs="Arial"/>
            <w:color w:val="0070C0"/>
            <w:sz w:val="24"/>
            <w:szCs w:val="24"/>
            <w:u w:val="single"/>
          </w:rPr>
          <w:t>www.specialneedsjungle.com</w:t>
        </w:r>
      </w:hyperlink>
      <w:r w:rsidR="00905C64">
        <w:rPr>
          <w:rFonts w:ascii="Arial" w:eastAsia="Arial" w:hAnsi="Arial" w:cs="Arial"/>
          <w:color w:val="212529"/>
          <w:sz w:val="24"/>
          <w:szCs w:val="24"/>
        </w:rPr>
        <w:t> – general resources for parents around Special Educational Needs advice.</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25">
        <w:r w:rsidR="00905C64">
          <w:rPr>
            <w:rFonts w:ascii="Arial" w:eastAsia="Arial" w:hAnsi="Arial" w:cs="Arial"/>
            <w:color w:val="0070C0"/>
            <w:sz w:val="24"/>
            <w:szCs w:val="24"/>
            <w:u w:val="single"/>
          </w:rPr>
          <w:t>www.talkingpoint.org.uk</w:t>
        </w:r>
      </w:hyperlink>
      <w:r w:rsidR="00905C64">
        <w:rPr>
          <w:rFonts w:ascii="Arial" w:eastAsia="Arial" w:hAnsi="Arial" w:cs="Arial"/>
          <w:color w:val="212529"/>
          <w:sz w:val="24"/>
          <w:szCs w:val="24"/>
        </w:rPr>
        <w:t xml:space="preserve"> – site to support </w:t>
      </w:r>
      <w:proofErr w:type="spellStart"/>
      <w:r w:rsidR="00905C64">
        <w:rPr>
          <w:rFonts w:ascii="Arial" w:eastAsia="Arial" w:hAnsi="Arial" w:cs="Arial"/>
          <w:color w:val="212529"/>
          <w:sz w:val="24"/>
          <w:szCs w:val="24"/>
        </w:rPr>
        <w:t>parentsa</w:t>
      </w:r>
      <w:proofErr w:type="spellEnd"/>
      <w:r w:rsidR="00905C64">
        <w:rPr>
          <w:rFonts w:ascii="Arial" w:eastAsia="Arial" w:hAnsi="Arial" w:cs="Arial"/>
          <w:color w:val="212529"/>
          <w:sz w:val="24"/>
          <w:szCs w:val="24"/>
        </w:rPr>
        <w:t xml:space="preserve"> and young people with speech and language difficulties.</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26">
        <w:r w:rsidR="00905C64">
          <w:rPr>
            <w:rFonts w:ascii="Arial" w:eastAsia="Arial" w:hAnsi="Arial" w:cs="Arial"/>
            <w:color w:val="0070C0"/>
            <w:sz w:val="24"/>
            <w:szCs w:val="24"/>
            <w:u w:val="single"/>
          </w:rPr>
          <w:t>www.cerebralpalsy.org.uk</w:t>
        </w:r>
      </w:hyperlink>
      <w:r w:rsidR="00905C64">
        <w:rPr>
          <w:rFonts w:ascii="Arial" w:eastAsia="Arial" w:hAnsi="Arial" w:cs="Arial"/>
          <w:color w:val="212529"/>
          <w:sz w:val="24"/>
          <w:szCs w:val="24"/>
        </w:rPr>
        <w:t> – site to support parents and young people with cerebral palsy.</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27">
        <w:r w:rsidR="00905C64">
          <w:rPr>
            <w:rFonts w:ascii="Arial" w:eastAsia="Arial" w:hAnsi="Arial" w:cs="Arial"/>
            <w:color w:val="0070C0"/>
            <w:sz w:val="24"/>
            <w:szCs w:val="24"/>
            <w:u w:val="single"/>
          </w:rPr>
          <w:t>www.ehlers-danlos.org</w:t>
        </w:r>
      </w:hyperlink>
      <w:r w:rsidR="00905C64">
        <w:rPr>
          <w:rFonts w:ascii="Arial" w:eastAsia="Arial" w:hAnsi="Arial" w:cs="Arial"/>
          <w:color w:val="212529"/>
          <w:sz w:val="24"/>
          <w:szCs w:val="24"/>
        </w:rPr>
        <w:t xml:space="preserve"> – site to support parents and young people with </w:t>
      </w:r>
      <w:proofErr w:type="spellStart"/>
      <w:r w:rsidR="00905C64">
        <w:rPr>
          <w:rFonts w:ascii="Arial" w:eastAsia="Arial" w:hAnsi="Arial" w:cs="Arial"/>
          <w:color w:val="212529"/>
          <w:sz w:val="24"/>
          <w:szCs w:val="24"/>
        </w:rPr>
        <w:t>ehlers</w:t>
      </w:r>
      <w:proofErr w:type="spellEnd"/>
      <w:r w:rsidR="00905C64">
        <w:rPr>
          <w:rFonts w:ascii="Arial" w:eastAsia="Arial" w:hAnsi="Arial" w:cs="Arial"/>
          <w:color w:val="212529"/>
          <w:sz w:val="24"/>
          <w:szCs w:val="24"/>
        </w:rPr>
        <w:t xml:space="preserve"> </w:t>
      </w:r>
      <w:proofErr w:type="spellStart"/>
      <w:r w:rsidR="00905C64">
        <w:rPr>
          <w:rFonts w:ascii="Arial" w:eastAsia="Arial" w:hAnsi="Arial" w:cs="Arial"/>
          <w:color w:val="212529"/>
          <w:sz w:val="24"/>
          <w:szCs w:val="24"/>
        </w:rPr>
        <w:t>danlos</w:t>
      </w:r>
      <w:proofErr w:type="spellEnd"/>
      <w:r w:rsidR="00905C64">
        <w:rPr>
          <w:rFonts w:ascii="Arial" w:eastAsia="Arial" w:hAnsi="Arial" w:cs="Arial"/>
          <w:color w:val="212529"/>
          <w:sz w:val="24"/>
          <w:szCs w:val="24"/>
        </w:rPr>
        <w:t>.</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28">
        <w:r w:rsidR="00905C64">
          <w:rPr>
            <w:rFonts w:ascii="Roboto" w:eastAsia="Roboto" w:hAnsi="Roboto" w:cs="Roboto"/>
            <w:color w:val="0070C0"/>
            <w:sz w:val="24"/>
            <w:szCs w:val="24"/>
            <w:highlight w:val="white"/>
            <w:u w:val="single"/>
          </w:rPr>
          <w:t>Physically Disabled and Able Bodied</w:t>
        </w:r>
      </w:hyperlink>
      <w:r w:rsidR="00905C64">
        <w:rPr>
          <w:rFonts w:ascii="Roboto" w:eastAsia="Roboto" w:hAnsi="Roboto" w:cs="Roboto"/>
          <w:color w:val="212529"/>
          <w:sz w:val="24"/>
          <w:szCs w:val="24"/>
          <w:highlight w:val="white"/>
        </w:rPr>
        <w:t xml:space="preserve"> (PHAB) - Advice and guidance for parents and young people with physical disabilities.</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240" w:line="240" w:lineRule="auto"/>
        <w:rPr>
          <w:rFonts w:ascii="Roboto" w:eastAsia="Roboto" w:hAnsi="Roboto" w:cs="Roboto"/>
          <w:color w:val="212529"/>
          <w:sz w:val="24"/>
          <w:szCs w:val="24"/>
        </w:rPr>
      </w:pPr>
      <w:hyperlink r:id="rId29">
        <w:r w:rsidR="00905C64">
          <w:rPr>
            <w:rFonts w:ascii="Roboto" w:eastAsia="Roboto" w:hAnsi="Roboto" w:cs="Roboto"/>
            <w:color w:val="0070C0"/>
            <w:sz w:val="24"/>
            <w:szCs w:val="24"/>
            <w:u w:val="single"/>
          </w:rPr>
          <w:t>National Asthma UK</w:t>
        </w:r>
      </w:hyperlink>
      <w:r w:rsidR="00905C64">
        <w:rPr>
          <w:rFonts w:ascii="Roboto" w:eastAsia="Roboto" w:hAnsi="Roboto" w:cs="Roboto"/>
          <w:color w:val="212529"/>
          <w:sz w:val="24"/>
          <w:szCs w:val="24"/>
        </w:rPr>
        <w:t xml:space="preserve"> - Advice and guidance for parents and young people with Asthma.</w:t>
      </w:r>
    </w:p>
    <w:p w:rsidR="003B4236" w:rsidRDefault="00B93503">
      <w:pPr>
        <w:shd w:val="clear" w:color="auto" w:fill="FFFFFF"/>
        <w:spacing w:after="240" w:line="240" w:lineRule="auto"/>
        <w:rPr>
          <w:rFonts w:ascii="Arial" w:eastAsia="Arial" w:hAnsi="Arial" w:cs="Arial"/>
          <w:color w:val="212529"/>
          <w:sz w:val="24"/>
          <w:szCs w:val="24"/>
        </w:rPr>
      </w:pPr>
      <w:hyperlink r:id="rId30">
        <w:r w:rsidR="00905C64">
          <w:rPr>
            <w:rFonts w:ascii="Roboto" w:eastAsia="Roboto" w:hAnsi="Roboto" w:cs="Roboto"/>
            <w:color w:val="0070C0"/>
            <w:sz w:val="24"/>
            <w:szCs w:val="24"/>
            <w:u w:val="single"/>
          </w:rPr>
          <w:t>National Autistic Society</w:t>
        </w:r>
      </w:hyperlink>
      <w:r w:rsidR="00905C64">
        <w:rPr>
          <w:rFonts w:ascii="Roboto" w:eastAsia="Roboto" w:hAnsi="Roboto" w:cs="Roboto"/>
          <w:color w:val="212529"/>
          <w:sz w:val="24"/>
          <w:szCs w:val="24"/>
        </w:rPr>
        <w:t xml:space="preserve"> - Advice and guidance for parents and young people with autism.</w:t>
      </w:r>
    </w:p>
    <w:p w:rsidR="003B4236" w:rsidRDefault="00B93503">
      <w:pPr>
        <w:shd w:val="clear" w:color="auto" w:fill="FFFFFF"/>
        <w:spacing w:after="0" w:line="240" w:lineRule="auto"/>
        <w:rPr>
          <w:rFonts w:ascii="Arial" w:eastAsia="Arial" w:hAnsi="Arial" w:cs="Arial"/>
          <w:color w:val="212529"/>
          <w:sz w:val="24"/>
          <w:szCs w:val="24"/>
        </w:rPr>
      </w:pPr>
      <w:hyperlink r:id="rId31">
        <w:r w:rsidR="00905C64">
          <w:rPr>
            <w:rFonts w:ascii="Arial" w:eastAsia="Arial" w:hAnsi="Arial" w:cs="Arial"/>
            <w:color w:val="0070C0"/>
            <w:sz w:val="24"/>
            <w:szCs w:val="24"/>
            <w:u w:val="single"/>
          </w:rPr>
          <w:t>www.autism.org.uk</w:t>
        </w:r>
      </w:hyperlink>
      <w:r w:rsidR="00905C64">
        <w:rPr>
          <w:rFonts w:ascii="Arial" w:eastAsia="Arial" w:hAnsi="Arial" w:cs="Arial"/>
          <w:color w:val="212529"/>
          <w:sz w:val="24"/>
          <w:szCs w:val="24"/>
        </w:rPr>
        <w:t> – site to support parents and young people with autism.</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32">
        <w:r w:rsidR="00905C64">
          <w:rPr>
            <w:rFonts w:ascii="Arial" w:eastAsia="Arial" w:hAnsi="Arial" w:cs="Arial"/>
            <w:color w:val="0070C0"/>
            <w:sz w:val="24"/>
            <w:szCs w:val="24"/>
            <w:u w:val="single"/>
          </w:rPr>
          <w:t>www.ADHDfoundation.org.uk</w:t>
        </w:r>
      </w:hyperlink>
      <w:r w:rsidR="00905C64">
        <w:rPr>
          <w:rFonts w:ascii="Arial" w:eastAsia="Arial" w:hAnsi="Arial" w:cs="Arial"/>
          <w:color w:val="212529"/>
          <w:sz w:val="24"/>
          <w:szCs w:val="24"/>
        </w:rPr>
        <w:t> – site to support parents and young people with ADHD.</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33">
        <w:r w:rsidR="00905C64">
          <w:rPr>
            <w:rFonts w:ascii="Arial" w:eastAsia="Arial" w:hAnsi="Arial" w:cs="Arial"/>
            <w:color w:val="0070C0"/>
            <w:sz w:val="24"/>
            <w:szCs w:val="24"/>
            <w:u w:val="single"/>
          </w:rPr>
          <w:t>www.dyspraxiafoundation.org.uk</w:t>
        </w:r>
      </w:hyperlink>
      <w:r w:rsidR="00905C64">
        <w:rPr>
          <w:rFonts w:ascii="Arial" w:eastAsia="Arial" w:hAnsi="Arial" w:cs="Arial"/>
          <w:color w:val="212529"/>
          <w:sz w:val="24"/>
          <w:szCs w:val="24"/>
        </w:rPr>
        <w:t> – site to support parents and young people with dyspraxia.</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34">
        <w:r w:rsidR="00905C64">
          <w:rPr>
            <w:rFonts w:ascii="Arial" w:eastAsia="Arial" w:hAnsi="Arial" w:cs="Arial"/>
            <w:color w:val="0070C0"/>
            <w:sz w:val="24"/>
            <w:szCs w:val="24"/>
            <w:u w:val="single"/>
          </w:rPr>
          <w:t>www.bdadyslexia.org.uk</w:t>
        </w:r>
      </w:hyperlink>
      <w:r w:rsidR="00905C64">
        <w:rPr>
          <w:rFonts w:ascii="Arial" w:eastAsia="Arial" w:hAnsi="Arial" w:cs="Arial"/>
          <w:color w:val="212529"/>
          <w:sz w:val="24"/>
          <w:szCs w:val="24"/>
        </w:rPr>
        <w:t> – site to support parents and young people with dyslexia.</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35">
        <w:r w:rsidR="00905C64">
          <w:rPr>
            <w:rFonts w:ascii="Arial" w:eastAsia="Arial" w:hAnsi="Arial" w:cs="Arial"/>
            <w:color w:val="0070C0"/>
            <w:sz w:val="24"/>
            <w:szCs w:val="24"/>
            <w:u w:val="single"/>
          </w:rPr>
          <w:t>www.downs-syndrome.org.uk</w:t>
        </w:r>
      </w:hyperlink>
      <w:r w:rsidR="00905C64">
        <w:rPr>
          <w:rFonts w:ascii="Arial" w:eastAsia="Arial" w:hAnsi="Arial" w:cs="Arial"/>
          <w:color w:val="212529"/>
          <w:sz w:val="24"/>
          <w:szCs w:val="24"/>
        </w:rPr>
        <w:t> – site to support parents and young people with downs syndrome.</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36">
        <w:r w:rsidR="00905C64">
          <w:rPr>
            <w:rFonts w:ascii="Arial" w:eastAsia="Arial" w:hAnsi="Arial" w:cs="Arial"/>
            <w:color w:val="0070C0"/>
            <w:sz w:val="24"/>
            <w:szCs w:val="24"/>
            <w:u w:val="single"/>
          </w:rPr>
          <w:t>www.rnib.org.uk</w:t>
        </w:r>
      </w:hyperlink>
      <w:r w:rsidR="00905C64">
        <w:rPr>
          <w:rFonts w:ascii="Arial" w:eastAsia="Arial" w:hAnsi="Arial" w:cs="Arial"/>
          <w:color w:val="212529"/>
          <w:sz w:val="24"/>
          <w:szCs w:val="24"/>
        </w:rPr>
        <w:t> – site to support parents and young people with sight difficulties.</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37">
        <w:r w:rsidR="00905C64">
          <w:rPr>
            <w:rFonts w:ascii="Arial" w:eastAsia="Arial" w:hAnsi="Arial" w:cs="Arial"/>
            <w:color w:val="0070C0"/>
            <w:sz w:val="24"/>
            <w:szCs w:val="24"/>
            <w:u w:val="single"/>
          </w:rPr>
          <w:t>www.ndcs.org.uk</w:t>
        </w:r>
      </w:hyperlink>
      <w:r w:rsidR="00905C64">
        <w:rPr>
          <w:rFonts w:ascii="Arial" w:eastAsia="Arial" w:hAnsi="Arial" w:cs="Arial"/>
          <w:color w:val="212529"/>
          <w:sz w:val="24"/>
          <w:szCs w:val="24"/>
        </w:rPr>
        <w:t> – site to support parents and young people with hearing difficulties.</w:t>
      </w:r>
    </w:p>
    <w:p w:rsidR="003B4236" w:rsidRDefault="003B4236">
      <w:pPr>
        <w:shd w:val="clear" w:color="auto" w:fill="FFFFFF"/>
        <w:spacing w:after="0" w:line="240" w:lineRule="auto"/>
        <w:rPr>
          <w:rFonts w:ascii="Arial" w:eastAsia="Arial" w:hAnsi="Arial" w:cs="Arial"/>
          <w:color w:val="212529"/>
          <w:sz w:val="24"/>
          <w:szCs w:val="24"/>
        </w:rPr>
      </w:pPr>
    </w:p>
    <w:p w:rsidR="003B4236" w:rsidRDefault="00B93503">
      <w:pPr>
        <w:shd w:val="clear" w:color="auto" w:fill="FFFFFF"/>
        <w:spacing w:after="0" w:line="240" w:lineRule="auto"/>
        <w:rPr>
          <w:rFonts w:ascii="Arial" w:eastAsia="Arial" w:hAnsi="Arial" w:cs="Arial"/>
          <w:color w:val="212529"/>
          <w:sz w:val="24"/>
          <w:szCs w:val="24"/>
        </w:rPr>
      </w:pPr>
      <w:hyperlink r:id="rId38">
        <w:r w:rsidR="00905C64">
          <w:rPr>
            <w:rFonts w:ascii="Arial" w:eastAsia="Arial" w:hAnsi="Arial" w:cs="Arial"/>
            <w:color w:val="0070C0"/>
            <w:sz w:val="24"/>
            <w:szCs w:val="24"/>
            <w:u w:val="single"/>
          </w:rPr>
          <w:t>www.youngminds.org.uk</w:t>
        </w:r>
      </w:hyperlink>
      <w:r w:rsidR="00905C64">
        <w:rPr>
          <w:rFonts w:ascii="Arial" w:eastAsia="Arial" w:hAnsi="Arial" w:cs="Arial"/>
          <w:color w:val="212529"/>
          <w:sz w:val="24"/>
          <w:szCs w:val="24"/>
        </w:rPr>
        <w:t> – site to support young people with social, emotional and mental health difficulties.</w:t>
      </w:r>
    </w:p>
    <w:p w:rsidR="003B4236" w:rsidRDefault="003B4236">
      <w:pPr>
        <w:spacing w:after="0" w:line="240" w:lineRule="auto"/>
        <w:rPr>
          <w:rFonts w:ascii="Arial" w:eastAsia="Arial" w:hAnsi="Arial" w:cs="Arial"/>
          <w:sz w:val="24"/>
          <w:szCs w:val="24"/>
        </w:rPr>
      </w:pPr>
    </w:p>
    <w:sectPr w:rsidR="003B4236">
      <w:headerReference w:type="default" r:id="rId39"/>
      <w:footerReference w:type="default" r:id="rId4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38F" w:rsidRDefault="00905C64">
      <w:pPr>
        <w:spacing w:after="0" w:line="240" w:lineRule="auto"/>
      </w:pPr>
      <w:r>
        <w:separator/>
      </w:r>
    </w:p>
  </w:endnote>
  <w:endnote w:type="continuationSeparator" w:id="0">
    <w:p w:rsidR="00BE638F" w:rsidRDefault="0090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36" w:rsidRDefault="00905C6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C7C5F">
      <w:rPr>
        <w:noProof/>
        <w:color w:val="000000"/>
      </w:rPr>
      <w:t>1</w:t>
    </w:r>
    <w:r>
      <w:rPr>
        <w:color w:val="000000"/>
      </w:rPr>
      <w:fldChar w:fldCharType="end"/>
    </w:r>
  </w:p>
  <w:p w:rsidR="003B4236" w:rsidRDefault="003B423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38F" w:rsidRDefault="00905C64">
      <w:pPr>
        <w:spacing w:after="0" w:line="240" w:lineRule="auto"/>
      </w:pPr>
      <w:r>
        <w:separator/>
      </w:r>
    </w:p>
  </w:footnote>
  <w:footnote w:type="continuationSeparator" w:id="0">
    <w:p w:rsidR="00BE638F" w:rsidRDefault="0090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36" w:rsidRDefault="00905C64">
    <w:pPr>
      <w:pBdr>
        <w:top w:val="nil"/>
        <w:left w:val="nil"/>
        <w:bottom w:val="nil"/>
        <w:right w:val="nil"/>
        <w:between w:val="nil"/>
      </w:pBdr>
      <w:tabs>
        <w:tab w:val="center" w:pos="4513"/>
        <w:tab w:val="right" w:pos="9026"/>
      </w:tabs>
      <w:spacing w:after="0" w:line="240" w:lineRule="auto"/>
    </w:pPr>
    <w:r>
      <w:rPr>
        <w:noProof/>
      </w:rPr>
      <w:drawing>
        <wp:anchor distT="114300" distB="114300" distL="114300" distR="114300" simplePos="0" relativeHeight="251658240" behindDoc="1" locked="0" layoutInCell="1" hidden="0" allowOverlap="1">
          <wp:simplePos x="0" y="0"/>
          <wp:positionH relativeFrom="column">
            <wp:posOffset>-752474</wp:posOffset>
          </wp:positionH>
          <wp:positionV relativeFrom="paragraph">
            <wp:posOffset>-314324</wp:posOffset>
          </wp:positionV>
          <wp:extent cx="2128838" cy="709613"/>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28838" cy="709613"/>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simplePos x="0" y="0"/>
          <wp:positionH relativeFrom="column">
            <wp:posOffset>4570869</wp:posOffset>
          </wp:positionH>
          <wp:positionV relativeFrom="paragraph">
            <wp:posOffset>-333374</wp:posOffset>
          </wp:positionV>
          <wp:extent cx="2020431" cy="79819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20431" cy="798195"/>
                  </a:xfrm>
                  <a:prstGeom prst="rect">
                    <a:avLst/>
                  </a:prstGeom>
                  <a:ln/>
                </pic:spPr>
              </pic:pic>
            </a:graphicData>
          </a:graphic>
        </wp:anchor>
      </w:drawing>
    </w:r>
  </w:p>
  <w:p w:rsidR="003B4236" w:rsidRDefault="003B4236">
    <w:pPr>
      <w:pBdr>
        <w:top w:val="nil"/>
        <w:left w:val="nil"/>
        <w:bottom w:val="nil"/>
        <w:right w:val="nil"/>
        <w:between w:val="nil"/>
      </w:pBdr>
      <w:tabs>
        <w:tab w:val="center" w:pos="4513"/>
        <w:tab w:val="right" w:pos="9026"/>
      </w:tabs>
      <w:spacing w:after="0" w:line="240" w:lineRule="auto"/>
    </w:pPr>
  </w:p>
  <w:p w:rsidR="003B4236" w:rsidRDefault="003B4236">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107"/>
    <w:multiLevelType w:val="multilevel"/>
    <w:tmpl w:val="9F4A7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B02E69"/>
    <w:multiLevelType w:val="multilevel"/>
    <w:tmpl w:val="3EC208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860A1A"/>
    <w:multiLevelType w:val="multilevel"/>
    <w:tmpl w:val="6E3A2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4562FF"/>
    <w:multiLevelType w:val="multilevel"/>
    <w:tmpl w:val="47422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E27B63"/>
    <w:multiLevelType w:val="multilevel"/>
    <w:tmpl w:val="A406FF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B9C08E5"/>
    <w:multiLevelType w:val="multilevel"/>
    <w:tmpl w:val="DCB25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2F4EAB"/>
    <w:multiLevelType w:val="multilevel"/>
    <w:tmpl w:val="609CD7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AF7359F"/>
    <w:multiLevelType w:val="multilevel"/>
    <w:tmpl w:val="C0C273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B20613A"/>
    <w:multiLevelType w:val="multilevel"/>
    <w:tmpl w:val="6276B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B94E2A"/>
    <w:multiLevelType w:val="multilevel"/>
    <w:tmpl w:val="D4208F6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9031C51"/>
    <w:multiLevelType w:val="multilevel"/>
    <w:tmpl w:val="E79C0BD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7"/>
  </w:num>
  <w:num w:numId="3">
    <w:abstractNumId w:val="10"/>
  </w:num>
  <w:num w:numId="4">
    <w:abstractNumId w:val="4"/>
  </w:num>
  <w:num w:numId="5">
    <w:abstractNumId w:val="3"/>
  </w:num>
  <w:num w:numId="6">
    <w:abstractNumId w:val="1"/>
  </w:num>
  <w:num w:numId="7">
    <w:abstractNumId w:val="5"/>
  </w:num>
  <w:num w:numId="8">
    <w:abstractNumId w:val="6"/>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6"/>
    <w:rsid w:val="00260ADF"/>
    <w:rsid w:val="003B4236"/>
    <w:rsid w:val="003C7C5F"/>
    <w:rsid w:val="003D423F"/>
    <w:rsid w:val="00586463"/>
    <w:rsid w:val="0072293A"/>
    <w:rsid w:val="008F1C9A"/>
    <w:rsid w:val="00905C64"/>
    <w:rsid w:val="00961E2C"/>
    <w:rsid w:val="009966E9"/>
    <w:rsid w:val="00B93503"/>
    <w:rsid w:val="00BE638F"/>
    <w:rsid w:val="00CA4537"/>
    <w:rsid w:val="00F22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75DA"/>
  <w15:docId w15:val="{AD09EBF0-AEF8-4D09-A416-259038AB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528"/>
  </w:style>
  <w:style w:type="paragraph" w:styleId="Heading1">
    <w:name w:val="heading 1"/>
    <w:basedOn w:val="Normal"/>
    <w:next w:val="Normal"/>
    <w:link w:val="Heading1Char"/>
    <w:uiPriority w:val="9"/>
    <w:qFormat/>
    <w:rsid w:val="00840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56528"/>
    <w:rPr>
      <w:color w:val="0563C1" w:themeColor="hyperlink"/>
      <w:u w:val="single"/>
    </w:rPr>
  </w:style>
  <w:style w:type="paragraph" w:styleId="ListParagraph">
    <w:name w:val="List Paragraph"/>
    <w:basedOn w:val="Normal"/>
    <w:uiPriority w:val="34"/>
    <w:qFormat/>
    <w:rsid w:val="00C56528"/>
    <w:pPr>
      <w:ind w:left="720"/>
      <w:contextualSpacing/>
    </w:pPr>
  </w:style>
  <w:style w:type="paragraph" w:customStyle="1" w:styleId="Default">
    <w:name w:val="Default"/>
    <w:rsid w:val="00C56528"/>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C56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528"/>
    <w:rPr>
      <w:rFonts w:ascii="Segoe UI" w:hAnsi="Segoe UI" w:cs="Segoe UI"/>
      <w:sz w:val="18"/>
      <w:szCs w:val="18"/>
    </w:rPr>
  </w:style>
  <w:style w:type="table" w:styleId="TableGrid">
    <w:name w:val="Table Grid"/>
    <w:basedOn w:val="TableNormal"/>
    <w:uiPriority w:val="39"/>
    <w:rsid w:val="00C56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har">
    <w:name w:val="Title 1 Char"/>
    <w:link w:val="Title1"/>
    <w:locked/>
    <w:rsid w:val="00840FE3"/>
    <w:rPr>
      <w:rFonts w:ascii="Arial" w:eastAsia="MS Gothic" w:hAnsi="Arial" w:cs="Arial"/>
      <w:b/>
      <w:bCs/>
      <w:sz w:val="56"/>
      <w:shd w:val="clear" w:color="auto" w:fill="FFFFFF"/>
      <w:lang w:eastAsia="x-none"/>
    </w:rPr>
  </w:style>
  <w:style w:type="paragraph" w:customStyle="1" w:styleId="Title1">
    <w:name w:val="Title 1"/>
    <w:basedOn w:val="Heading1"/>
    <w:link w:val="Title1Char"/>
    <w:autoRedefine/>
    <w:qFormat/>
    <w:rsid w:val="00840FE3"/>
    <w:pPr>
      <w:shd w:val="clear" w:color="auto" w:fill="FFFFFF"/>
      <w:spacing w:before="480" w:after="120" w:line="240" w:lineRule="auto"/>
      <w:jc w:val="center"/>
    </w:pPr>
    <w:rPr>
      <w:rFonts w:ascii="Arial" w:eastAsia="MS Gothic" w:hAnsi="Arial" w:cs="Arial"/>
      <w:b/>
      <w:bCs/>
      <w:color w:val="auto"/>
      <w:sz w:val="56"/>
      <w:szCs w:val="22"/>
      <w:lang w:eastAsia="x-none"/>
    </w:rPr>
  </w:style>
  <w:style w:type="character" w:customStyle="1" w:styleId="Heading1Char">
    <w:name w:val="Heading 1 Char"/>
    <w:basedOn w:val="DefaultParagraphFont"/>
    <w:link w:val="Heading1"/>
    <w:uiPriority w:val="9"/>
    <w:rsid w:val="00840FE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82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744"/>
  </w:style>
  <w:style w:type="paragraph" w:styleId="Footer">
    <w:name w:val="footer"/>
    <w:basedOn w:val="Normal"/>
    <w:link w:val="FooterChar"/>
    <w:uiPriority w:val="99"/>
    <w:unhideWhenUsed/>
    <w:rsid w:val="00082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74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480316">
      <w:bodyDiv w:val="1"/>
      <w:marLeft w:val="0"/>
      <w:marRight w:val="0"/>
      <w:marTop w:val="0"/>
      <w:marBottom w:val="0"/>
      <w:divBdr>
        <w:top w:val="none" w:sz="0" w:space="0" w:color="auto"/>
        <w:left w:val="none" w:sz="0" w:space="0" w:color="auto"/>
        <w:bottom w:val="none" w:sz="0" w:space="0" w:color="auto"/>
        <w:right w:val="none" w:sz="0" w:space="0" w:color="auto"/>
      </w:divBdr>
    </w:div>
    <w:div w:id="1716781625">
      <w:bodyDiv w:val="1"/>
      <w:marLeft w:val="0"/>
      <w:marRight w:val="0"/>
      <w:marTop w:val="0"/>
      <w:marBottom w:val="0"/>
      <w:divBdr>
        <w:top w:val="none" w:sz="0" w:space="0" w:color="auto"/>
        <w:left w:val="none" w:sz="0" w:space="0" w:color="auto"/>
        <w:bottom w:val="none" w:sz="0" w:space="0" w:color="auto"/>
        <w:right w:val="none" w:sz="0" w:space="0" w:color="auto"/>
      </w:divBdr>
    </w:div>
    <w:div w:id="207011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macdonald@allsaintsschool.co.uk" TargetMode="External"/><Relationship Id="rId18" Type="http://schemas.openxmlformats.org/officeDocument/2006/relationships/hyperlink" Target="http://www.bda.org.uk/" TargetMode="External"/><Relationship Id="rId26" Type="http://schemas.openxmlformats.org/officeDocument/2006/relationships/hyperlink" Target="http://www.cerebralpalsy.org.uk" TargetMode="External"/><Relationship Id="rId39" Type="http://schemas.openxmlformats.org/officeDocument/2006/relationships/header" Target="header1.xml"/><Relationship Id="rId21" Type="http://schemas.openxmlformats.org/officeDocument/2006/relationships/hyperlink" Target="http://www.diabetes.org.uk/" TargetMode="External"/><Relationship Id="rId34" Type="http://schemas.openxmlformats.org/officeDocument/2006/relationships/hyperlink" Target="http://www.bdadyslexia.org.u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bbd.gov.uk/information-advice-and-support-service" TargetMode="External"/><Relationship Id="rId20" Type="http://schemas.openxmlformats.org/officeDocument/2006/relationships/hyperlink" Target="http://www.childrenslegalcentre.com/" TargetMode="External"/><Relationship Id="rId29" Type="http://schemas.openxmlformats.org/officeDocument/2006/relationships/hyperlink" Target="http://www.asthma.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bbd.gov.uk/local-offer" TargetMode="External"/><Relationship Id="rId24" Type="http://schemas.openxmlformats.org/officeDocument/2006/relationships/hyperlink" Target="http://www.specialneedsjungle.com" TargetMode="External"/><Relationship Id="rId32" Type="http://schemas.openxmlformats.org/officeDocument/2006/relationships/hyperlink" Target="http://www.adhdfoundation.org.uk" TargetMode="External"/><Relationship Id="rId37" Type="http://schemas.openxmlformats.org/officeDocument/2006/relationships/hyperlink" Target="http://www.ndcs.org.u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bbd.gov.uk/about-our-local-offer" TargetMode="External"/><Relationship Id="rId23" Type="http://schemas.openxmlformats.org/officeDocument/2006/relationships/hyperlink" Target="http://www.ipsea.org.uk" TargetMode="External"/><Relationship Id="rId28" Type="http://schemas.openxmlformats.org/officeDocument/2006/relationships/hyperlink" Target="http://www.phab.org.uk/" TargetMode="External"/><Relationship Id="rId36" Type="http://schemas.openxmlformats.org/officeDocument/2006/relationships/hyperlink" Target="http://www.rnib.org.uk" TargetMode="External"/><Relationship Id="rId10" Type="http://schemas.openxmlformats.org/officeDocument/2006/relationships/hyperlink" Target="https://www.gov.uk/government/publications/send-code-of-practice-0-to-25" TargetMode="External"/><Relationship Id="rId19" Type="http://schemas.openxmlformats.org/officeDocument/2006/relationships/hyperlink" Target="http://www.afasic.org.uk/" TargetMode="External"/><Relationship Id="rId31" Type="http://schemas.openxmlformats.org/officeDocument/2006/relationships/hyperlink" Target="http://www.autism.org.uk"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398815/SEND_Code_of_Practice_January_2015.pdf" TargetMode="External"/><Relationship Id="rId14" Type="http://schemas.openxmlformats.org/officeDocument/2006/relationships/hyperlink" Target="https://www.lbbd.gov.uk/local-offer" TargetMode="External"/><Relationship Id="rId22" Type="http://schemas.openxmlformats.org/officeDocument/2006/relationships/hyperlink" Target="http://www.downs-syndrome.org.uk/" TargetMode="External"/><Relationship Id="rId27" Type="http://schemas.openxmlformats.org/officeDocument/2006/relationships/hyperlink" Target="http://www.ehlers-danlos.org" TargetMode="External"/><Relationship Id="rId30" Type="http://schemas.openxmlformats.org/officeDocument/2006/relationships/hyperlink" Target="http://www.autism.org.uk/" TargetMode="External"/><Relationship Id="rId35" Type="http://schemas.openxmlformats.org/officeDocument/2006/relationships/hyperlink" Target="http://www.downs-syndrome.org.u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willis@allsaintsschool.co.uk" TargetMode="External"/><Relationship Id="rId17" Type="http://schemas.openxmlformats.org/officeDocument/2006/relationships/hyperlink" Target="http://www.barnardos.org.uk" TargetMode="External"/><Relationship Id="rId25" Type="http://schemas.openxmlformats.org/officeDocument/2006/relationships/hyperlink" Target="http://www.talkingpoint.org.uk" TargetMode="External"/><Relationship Id="rId33" Type="http://schemas.openxmlformats.org/officeDocument/2006/relationships/hyperlink" Target="http://www.dyspraxiafoundation.org.uk" TargetMode="External"/><Relationship Id="rId38" Type="http://schemas.openxmlformats.org/officeDocument/2006/relationships/hyperlink" Target="http://www.youngmind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nRxANu7+NaDRAbCEiKoyd4PxPg==">AMUW2mXS0hSHqR5piocRAhKa8+ZIUoC9l53ZTpNwKxof3SSTfwdAXR66hpTZH8kd2MhTR7FrYGOFLUaZ16tCNDwoF6D4KTLD2Bv4LPbGkNSNShkiYmcQj4EL4otPgxvcks1grIdLOrxd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Allsaints Catholic School</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 Webb</dc:creator>
  <cp:lastModifiedBy>Mr P Willis</cp:lastModifiedBy>
  <cp:revision>2</cp:revision>
  <dcterms:created xsi:type="dcterms:W3CDTF">2023-10-16T08:26:00Z</dcterms:created>
  <dcterms:modified xsi:type="dcterms:W3CDTF">2023-10-16T08:26:00Z</dcterms:modified>
</cp:coreProperties>
</file>