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D54B1" w14:textId="2D9F2EB6" w:rsidR="00E66558" w:rsidRDefault="009D71E8">
      <w:pPr>
        <w:pStyle w:val="Heading1"/>
      </w:pPr>
      <w:bookmarkStart w:id="0" w:name="_Toc400361362"/>
      <w:bookmarkStart w:id="1" w:name="_Toc443397153"/>
      <w:bookmarkStart w:id="2" w:name="_Toc357771638"/>
      <w:bookmarkStart w:id="3" w:name="_Toc346793416"/>
      <w:bookmarkStart w:id="4" w:name="_Toc328122777"/>
      <w:r>
        <w:t>Pupil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024898">
        <w:t>: All Saints Catholic School</w:t>
      </w:r>
    </w:p>
    <w:p w14:paraId="57AD2424" w14:textId="77777777" w:rsidR="004B1F58" w:rsidRDefault="004B1F58" w:rsidP="004B1F58">
      <w:pPr>
        <w:spacing w:after="0"/>
      </w:pPr>
    </w:p>
    <w:p w14:paraId="16B48015" w14:textId="3F025614" w:rsidR="00E66558" w:rsidRDefault="009D71E8" w:rsidP="00C62989">
      <w:pPr>
        <w:rPr>
          <w:b/>
        </w:rPr>
      </w:pPr>
      <w:r>
        <w:t xml:space="preserve">This statement details our school’s use of pupil </w:t>
      </w:r>
      <w:r w:rsidRPr="005F2600">
        <w:t xml:space="preserve">premium </w:t>
      </w:r>
      <w:r>
        <w:t xml:space="preserve">funding to help improve the attainment of our disadvantaged pupils. </w:t>
      </w:r>
    </w:p>
    <w:p w14:paraId="2A7D54B3" w14:textId="730F2E71" w:rsidR="00E66558" w:rsidRDefault="009D71E8" w:rsidP="00C62989">
      <w:pPr>
        <w:rPr>
          <w:b/>
        </w:rPr>
      </w:pPr>
      <w:r>
        <w:t xml:space="preserve">It outlines our pupil premium strategy, how we intend to spend the funding in this academic year and the </w:t>
      </w:r>
      <w:r w:rsidR="00830D57">
        <w:t xml:space="preserve">outcomes </w:t>
      </w:r>
      <w:r w:rsidR="00A44FBB">
        <w:t>for disadvantaged pupils</w:t>
      </w:r>
      <w:r>
        <w:t xml:space="preserve"> last </w:t>
      </w:r>
      <w:r w:rsidR="00A44FBB">
        <w:t xml:space="preserve">academic </w:t>
      </w:r>
      <w:r>
        <w:t>year</w:t>
      </w:r>
      <w:r w:rsidR="00A44FBB">
        <w:t>.</w:t>
      </w:r>
    </w:p>
    <w:p w14:paraId="2A7D54B4" w14:textId="2CAB096C" w:rsidR="00E66558" w:rsidRDefault="009D71E8">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14:paraId="2A7D54B7" w14:textId="77777777" w:rsidTr="711523F2">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4B5" w14:textId="77777777" w:rsidR="00E66558" w:rsidRDefault="009D71E8" w:rsidP="00C31636">
            <w:pPr>
              <w:pStyle w:val="TableHeader"/>
              <w:ind w:left="0" w:right="0"/>
              <w:jc w:val="left"/>
            </w:pPr>
            <w:r>
              <w:t>Detail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51A59785" w14:textId="77777777" w:rsidR="00E66558" w:rsidRDefault="009D71E8" w:rsidP="00C31636">
            <w:pPr>
              <w:pStyle w:val="TableHeader"/>
              <w:ind w:left="0" w:right="0"/>
              <w:jc w:val="left"/>
            </w:pPr>
            <w:r>
              <w:t>Data</w:t>
            </w:r>
          </w:p>
        </w:tc>
      </w:tr>
      <w:tr w:rsidR="002940F3" w14:paraId="2A7D54BA" w14:textId="77777777" w:rsidTr="711523F2">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8" w14:textId="56337796" w:rsidR="002940F3" w:rsidRDefault="002940F3" w:rsidP="00C31636">
            <w:pPr>
              <w:pStyle w:val="TableRow"/>
              <w:ind w:left="0" w:right="0"/>
            </w:pPr>
            <w:r>
              <w:t>Number of pupils in school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698480" w14:textId="6E7C6917" w:rsidR="711523F2" w:rsidRDefault="711523F2" w:rsidP="711523F2">
            <w:pPr>
              <w:spacing w:before="60" w:after="60"/>
            </w:pPr>
            <w:r w:rsidRPr="711523F2">
              <w:rPr>
                <w:rFonts w:eastAsia="Arial" w:cs="Arial"/>
                <w:color w:val="0D0D0D" w:themeColor="text1" w:themeTint="F2"/>
              </w:rPr>
              <w:t>1352</w:t>
            </w:r>
          </w:p>
        </w:tc>
      </w:tr>
      <w:tr w:rsidR="002940F3" w14:paraId="2A7D54BD" w14:textId="77777777" w:rsidTr="711523F2">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B" w14:textId="04774D67" w:rsidR="002940F3" w:rsidRDefault="002940F3" w:rsidP="00C31636">
            <w:pPr>
              <w:pStyle w:val="TableRow"/>
              <w:ind w:left="0" w:right="0"/>
            </w:pPr>
            <w:r>
              <w:t>Proportion (%) of pupil premium eligible pupils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D2110B" w14:textId="3B135802" w:rsidR="711523F2" w:rsidRDefault="711523F2" w:rsidP="711523F2">
            <w:pPr>
              <w:spacing w:before="60" w:after="60"/>
            </w:pPr>
            <w:r w:rsidRPr="711523F2">
              <w:rPr>
                <w:rFonts w:eastAsia="Arial" w:cs="Arial"/>
                <w:color w:val="0D0D0D" w:themeColor="text1" w:themeTint="F2"/>
              </w:rPr>
              <w:t xml:space="preserve">21.45%  </w:t>
            </w:r>
            <w:proofErr w:type="gramStart"/>
            <w:r w:rsidRPr="711523F2">
              <w:rPr>
                <w:rFonts w:eastAsia="Arial" w:cs="Arial"/>
                <w:color w:val="0D0D0D" w:themeColor="text1" w:themeTint="F2"/>
              </w:rPr>
              <w:t xml:space="preserve"> </w:t>
            </w:r>
            <w:r w:rsidR="00964D76" w:rsidRPr="711523F2">
              <w:rPr>
                <w:rFonts w:eastAsia="Arial" w:cs="Arial"/>
                <w:color w:val="0D0D0D" w:themeColor="text1" w:themeTint="F2"/>
              </w:rPr>
              <w:t xml:space="preserve">  (</w:t>
            </w:r>
            <w:proofErr w:type="gramEnd"/>
            <w:r w:rsidRPr="711523F2">
              <w:rPr>
                <w:rFonts w:eastAsia="Arial" w:cs="Arial"/>
                <w:color w:val="0D0D0D" w:themeColor="text1" w:themeTint="F2"/>
              </w:rPr>
              <w:t>290)</w:t>
            </w:r>
          </w:p>
        </w:tc>
      </w:tr>
      <w:tr w:rsidR="002940F3" w14:paraId="2A7D54C0" w14:textId="77777777" w:rsidTr="711523F2">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E" w14:textId="2A82B8D4" w:rsidR="002940F3" w:rsidRDefault="002940F3" w:rsidP="00C31636">
            <w:pPr>
              <w:pStyle w:val="TableRow"/>
              <w:ind w:left="0" w:right="0"/>
            </w:pPr>
            <w:r>
              <w:t xml:space="preserve">Academic year/years that our current pupil premium strategy plan covers </w:t>
            </w:r>
            <w:r w:rsidRPr="1CBF4D92">
              <w:rPr>
                <w:b/>
              </w:rPr>
              <w:t>(</w:t>
            </w:r>
            <w:r w:rsidR="004E57C3" w:rsidRPr="004B4D0A">
              <w:rPr>
                <w:b/>
              </w:rPr>
              <w:t>3-year</w:t>
            </w:r>
            <w:r w:rsidRPr="1CBF4D92">
              <w:rPr>
                <w:b/>
              </w:rPr>
              <w:t xml:space="preserve"> plans are recommended</w:t>
            </w:r>
            <w:r w:rsidR="00D5360D">
              <w:rPr>
                <w:b/>
              </w:rPr>
              <w:t xml:space="preserve"> </w:t>
            </w:r>
            <w:r w:rsidR="00560424">
              <w:rPr>
                <w:b/>
              </w:rPr>
              <w:t>– you must still publish an updated statement each academic year</w:t>
            </w:r>
            <w:r w:rsidRPr="1CBF4D92">
              <w:rPr>
                <w:b/>
              </w:rPr>
              <w:t>)</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83793B" w14:textId="5F2CFB52" w:rsidR="711523F2" w:rsidRDefault="711523F2" w:rsidP="711523F2">
            <w:pPr>
              <w:spacing w:before="60" w:after="60"/>
            </w:pPr>
            <w:r w:rsidRPr="711523F2">
              <w:rPr>
                <w:rFonts w:eastAsia="Arial" w:cs="Arial"/>
                <w:color w:val="0D0D0D" w:themeColor="text1" w:themeTint="F2"/>
              </w:rPr>
              <w:t>2025 – 2028</w:t>
            </w:r>
          </w:p>
        </w:tc>
      </w:tr>
      <w:tr w:rsidR="002940F3" w14:paraId="2A7D54C3" w14:textId="77777777" w:rsidTr="711523F2">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1" w14:textId="0F472705" w:rsidR="002940F3" w:rsidRDefault="002940F3" w:rsidP="00C31636">
            <w:pPr>
              <w:pStyle w:val="TableRow"/>
              <w:ind w:left="0" w:right="0"/>
            </w:pPr>
            <w:r>
              <w:rPr>
                <w:szCs w:val="22"/>
              </w:rPr>
              <w:t>Date this statement was published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6ADEC3" w14:textId="07DCE96A" w:rsidR="711523F2" w:rsidRDefault="711523F2" w:rsidP="711523F2">
            <w:pPr>
              <w:spacing w:before="60" w:after="60"/>
            </w:pPr>
            <w:r w:rsidRPr="711523F2">
              <w:rPr>
                <w:rFonts w:eastAsia="Arial" w:cs="Arial"/>
                <w:color w:val="0D0D0D" w:themeColor="text1" w:themeTint="F2"/>
              </w:rPr>
              <w:t>September 2025</w:t>
            </w:r>
          </w:p>
        </w:tc>
      </w:tr>
      <w:tr w:rsidR="002940F3" w14:paraId="2A7D54C6" w14:textId="77777777" w:rsidTr="711523F2">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4" w14:textId="0C766347" w:rsidR="002940F3" w:rsidRDefault="002940F3" w:rsidP="00C31636">
            <w:pPr>
              <w:pStyle w:val="TableRow"/>
              <w:ind w:left="0" w:right="0"/>
            </w:pPr>
            <w:r>
              <w:rPr>
                <w:szCs w:val="22"/>
              </w:rPr>
              <w:t>Date on which it will be reviewed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F88C1A" w14:textId="3DCDB7A0" w:rsidR="711523F2" w:rsidRDefault="711523F2" w:rsidP="711523F2">
            <w:pPr>
              <w:spacing w:before="60" w:after="60"/>
            </w:pPr>
            <w:r w:rsidRPr="711523F2">
              <w:rPr>
                <w:rFonts w:eastAsia="Arial" w:cs="Arial"/>
                <w:color w:val="0D0D0D" w:themeColor="text1" w:themeTint="F2"/>
              </w:rPr>
              <w:t>September 2026</w:t>
            </w:r>
          </w:p>
        </w:tc>
      </w:tr>
      <w:tr w:rsidR="002940F3" w14:paraId="2A7D54C9" w14:textId="77777777" w:rsidTr="711523F2">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7" w14:textId="7605248E" w:rsidR="002940F3" w:rsidRDefault="002940F3" w:rsidP="00C31636">
            <w:pPr>
              <w:pStyle w:val="TableRow"/>
              <w:ind w:left="0" w:right="0"/>
            </w:pPr>
            <w:r>
              <w:t>Statement authorised by</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161FD8" w14:textId="2D2EABC2" w:rsidR="711523F2" w:rsidRDefault="711523F2" w:rsidP="711523F2">
            <w:pPr>
              <w:spacing w:before="60" w:after="60"/>
            </w:pPr>
            <w:r w:rsidRPr="711523F2">
              <w:rPr>
                <w:rFonts w:eastAsia="Arial" w:cs="Arial"/>
                <w:color w:val="0D0D0D" w:themeColor="text1" w:themeTint="F2"/>
              </w:rPr>
              <w:t>Ms C Cantle</w:t>
            </w:r>
          </w:p>
        </w:tc>
      </w:tr>
      <w:tr w:rsidR="002940F3" w14:paraId="2A7D54CC" w14:textId="77777777" w:rsidTr="711523F2">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A" w14:textId="5DC091D2" w:rsidR="002940F3" w:rsidRDefault="002940F3" w:rsidP="00C31636">
            <w:pPr>
              <w:pStyle w:val="TableRow"/>
              <w:ind w:left="0" w:right="0"/>
            </w:pPr>
            <w:r>
              <w:t>Pupil premium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DE3E9C" w14:textId="26EAF225" w:rsidR="711523F2" w:rsidRDefault="711523F2" w:rsidP="711523F2">
            <w:pPr>
              <w:spacing w:before="60" w:after="60"/>
            </w:pPr>
            <w:r w:rsidRPr="711523F2">
              <w:rPr>
                <w:rFonts w:eastAsia="Arial" w:cs="Arial"/>
                <w:color w:val="0D0D0D" w:themeColor="text1" w:themeTint="F2"/>
              </w:rPr>
              <w:t>Mr J Caddy</w:t>
            </w:r>
          </w:p>
        </w:tc>
      </w:tr>
      <w:tr w:rsidR="002940F3" w14:paraId="2A7D54CF" w14:textId="77777777" w:rsidTr="711523F2">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D" w14:textId="08FA5419" w:rsidR="002940F3" w:rsidRDefault="002940F3" w:rsidP="00C31636">
            <w:pPr>
              <w:pStyle w:val="TableRow"/>
              <w:ind w:left="0" w:right="0"/>
            </w:pPr>
            <w:r>
              <w:t xml:space="preserve">Governor </w:t>
            </w:r>
            <w:r>
              <w:rPr>
                <w:szCs w:val="22"/>
              </w:rPr>
              <w:t xml:space="preserve">/ Trustee </w:t>
            </w:r>
            <w:r>
              <w:t>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460CDB" w14:textId="006E0045" w:rsidR="711523F2" w:rsidRDefault="711523F2" w:rsidP="711523F2">
            <w:pPr>
              <w:spacing w:before="60" w:after="60"/>
            </w:pPr>
            <w:r w:rsidRPr="711523F2">
              <w:rPr>
                <w:rFonts w:eastAsia="Arial" w:cs="Arial"/>
                <w:color w:val="0D0D0D" w:themeColor="text1" w:themeTint="F2"/>
              </w:rPr>
              <w:t>Mr J Mudad</w:t>
            </w:r>
          </w:p>
        </w:tc>
      </w:tr>
    </w:tbl>
    <w:bookmarkEnd w:id="2"/>
    <w:bookmarkEnd w:id="3"/>
    <w:bookmarkEnd w:id="4"/>
    <w:p w14:paraId="2A7D54D3" w14:textId="77777777" w:rsidR="00E66558" w:rsidRPr="005464A1" w:rsidRDefault="009D71E8" w:rsidP="005464A1">
      <w:pPr>
        <w:pStyle w:val="Heading2"/>
      </w:pPr>
      <w: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2A7D54D6" w14:textId="77777777" w:rsidTr="6BF98E84">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2A7D54D4" w14:textId="77777777" w:rsidR="00E66558" w:rsidRDefault="009D71E8" w:rsidP="00C31636">
            <w:pPr>
              <w:pStyle w:val="TableRow"/>
              <w:ind w:left="0" w:right="0"/>
            </w:pPr>
            <w:r>
              <w:rPr>
                <w:b/>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2A7D54D5" w14:textId="77777777" w:rsidR="00E66558" w:rsidRDefault="009D71E8" w:rsidP="00C31636">
            <w:pPr>
              <w:pStyle w:val="TableRow"/>
              <w:ind w:left="0" w:right="0"/>
            </w:pPr>
            <w:r>
              <w:rPr>
                <w:b/>
              </w:rPr>
              <w:t>Amount</w:t>
            </w:r>
          </w:p>
        </w:tc>
      </w:tr>
      <w:tr w:rsidR="00E66558" w14:paraId="2A7D54D9" w14:textId="77777777" w:rsidTr="6BF98E84">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7" w14:textId="77777777" w:rsidR="00E66558" w:rsidRDefault="009D71E8" w:rsidP="00C31636">
            <w:pPr>
              <w:pStyle w:val="TableRow"/>
              <w:ind w:left="0" w:right="0"/>
            </w:pPr>
            <w: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16CEA4" w14:textId="0D4B849A" w:rsidR="00024898" w:rsidRPr="00024898" w:rsidRDefault="78A4DFD5" w:rsidP="6BF98E84">
            <w:pPr>
              <w:pStyle w:val="TableRow"/>
            </w:pPr>
            <w:r>
              <w:t>£</w:t>
            </w:r>
            <w:r w:rsidR="37A8882A" w:rsidRPr="6BF98E84">
              <w:rPr>
                <w:rFonts w:ascii="Aptos" w:eastAsia="Aptos" w:hAnsi="Aptos" w:cs="Aptos"/>
                <w:color w:val="000000" w:themeColor="text1"/>
                <w:sz w:val="22"/>
                <w:szCs w:val="22"/>
              </w:rPr>
              <w:t>344,300</w:t>
            </w:r>
          </w:p>
          <w:p w14:paraId="2A7D54D8" w14:textId="7F024B48" w:rsidR="00E66558" w:rsidRDefault="00E66558" w:rsidP="00C31636">
            <w:pPr>
              <w:pStyle w:val="TableRow"/>
              <w:ind w:left="0" w:right="0"/>
            </w:pPr>
          </w:p>
        </w:tc>
      </w:tr>
      <w:tr w:rsidR="00E66558" w14:paraId="2A7D54DF" w14:textId="77777777" w:rsidTr="6BF98E84">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D" w14:textId="74690F68" w:rsidR="007109F6" w:rsidRPr="005F16B6" w:rsidRDefault="009D71E8" w:rsidP="00C31636">
            <w:pPr>
              <w:pStyle w:val="TableRow"/>
              <w:spacing w:after="120"/>
              <w:ind w:left="0" w:right="0"/>
            </w:pPr>
            <w:r>
              <w:t>Pupil premium</w:t>
            </w:r>
            <w:r w:rsidR="005F16B6">
              <w:t xml:space="preserve"> </w:t>
            </w:r>
            <w:r>
              <w:t xml:space="preserve">funding carried forward from previous years </w:t>
            </w:r>
            <w:r w:rsidRPr="008E000B">
              <w:rPr>
                <w:i/>
                <w:iCs/>
              </w:rPr>
              <w:t>(enter £0 if not applicable)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E" w14:textId="470EF115" w:rsidR="00E66558" w:rsidRDefault="009D71E8" w:rsidP="00C31636">
            <w:pPr>
              <w:pStyle w:val="TableRow"/>
              <w:ind w:left="0" w:right="0"/>
            </w:pPr>
            <w:r>
              <w:t>£</w:t>
            </w:r>
            <w:r w:rsidR="00024898">
              <w:t xml:space="preserve"> 0</w:t>
            </w:r>
          </w:p>
        </w:tc>
      </w:tr>
      <w:tr w:rsidR="00E66558" w14:paraId="2A7D54E3" w14:textId="77777777" w:rsidTr="6BF98E84">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0" w14:textId="77777777" w:rsidR="00E66558" w:rsidRDefault="009D71E8" w:rsidP="00C31636">
            <w:pPr>
              <w:pStyle w:val="TableRow"/>
              <w:spacing w:after="120"/>
              <w:ind w:left="0" w:right="0"/>
              <w:rPr>
                <w:b/>
              </w:rPr>
            </w:pPr>
            <w:r>
              <w:rPr>
                <w:b/>
              </w:rPr>
              <w:t>Total budget for this academic year</w:t>
            </w:r>
          </w:p>
          <w:p w14:paraId="2A7D54E1" w14:textId="77777777" w:rsidR="00E66558" w:rsidRPr="003C4388" w:rsidRDefault="009D71E8" w:rsidP="00C31636">
            <w:pPr>
              <w:pStyle w:val="TableRow"/>
              <w:ind w:left="0" w:right="0"/>
              <w:rPr>
                <w:i/>
                <w:iCs/>
              </w:rPr>
            </w:pPr>
            <w:r w:rsidRPr="003C4388">
              <w:rPr>
                <w:i/>
                <w:iCs/>
              </w:rPr>
              <w:t>If your school is an academy in a trust that pools this funding, state the amount available to your school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064583" w14:textId="035AED76" w:rsidR="00024898" w:rsidRPr="00024898" w:rsidRDefault="09317AA2" w:rsidP="00024898">
            <w:pPr>
              <w:pStyle w:val="TableRow"/>
              <w:rPr>
                <w:lang w:val="en-US"/>
              </w:rPr>
            </w:pPr>
            <w:r w:rsidRPr="6BF98E84">
              <w:rPr>
                <w:lang w:val="en-US"/>
              </w:rPr>
              <w:t>£</w:t>
            </w:r>
            <w:r w:rsidR="535572CC" w:rsidRPr="6BF98E84">
              <w:rPr>
                <w:rFonts w:ascii="Aptos" w:eastAsia="Aptos" w:hAnsi="Aptos" w:cs="Aptos"/>
                <w:color w:val="000000" w:themeColor="text1"/>
                <w:sz w:val="22"/>
                <w:szCs w:val="22"/>
                <w:lang w:val="en-US"/>
              </w:rPr>
              <w:t>344,300</w:t>
            </w:r>
          </w:p>
          <w:p w14:paraId="2A7D54E2" w14:textId="58A58888" w:rsidR="00E66558" w:rsidRDefault="00E66558" w:rsidP="00C31636">
            <w:pPr>
              <w:pStyle w:val="TableRow"/>
              <w:ind w:left="0" w:right="0"/>
            </w:pPr>
          </w:p>
        </w:tc>
      </w:tr>
    </w:tbl>
    <w:p w14:paraId="2A7D54E4" w14:textId="77777777" w:rsidR="00E66558" w:rsidRDefault="009D71E8">
      <w:pPr>
        <w:pStyle w:val="Heading1"/>
      </w:pPr>
      <w:r>
        <w:lastRenderedPageBreak/>
        <w:t>Part A: Pupil premium strategy plan</w:t>
      </w:r>
    </w:p>
    <w:p w14:paraId="2A7D54E5" w14:textId="77777777" w:rsidR="00E66558" w:rsidRDefault="009D71E8">
      <w:pPr>
        <w:pStyle w:val="Heading2"/>
      </w:pPr>
      <w:bookmarkStart w:id="14" w:name="_Toc357771640"/>
      <w:bookmarkStart w:id="15"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024898" w14:paraId="2A7D54EA" w14:textId="77777777" w:rsidTr="711523F2">
        <w:tc>
          <w:tcPr>
            <w:tcW w:w="94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D246DA" w14:textId="02F0DE3D" w:rsidR="00024898" w:rsidRPr="00081CAE" w:rsidRDefault="60565318" w:rsidP="711523F2">
            <w:pPr>
              <w:spacing w:before="240"/>
              <w:rPr>
                <w:rFonts w:eastAsia="Arial" w:cs="Arial"/>
                <w:color w:val="auto"/>
                <w:sz w:val="22"/>
                <w:szCs w:val="22"/>
              </w:rPr>
            </w:pPr>
            <w:r w:rsidRPr="711523F2">
              <w:rPr>
                <w:rFonts w:eastAsia="Arial" w:cs="Arial"/>
                <w:color w:val="auto"/>
                <w:sz w:val="22"/>
                <w:szCs w:val="22"/>
              </w:rPr>
              <w:t>In keeping with the mission statement and character of All Saints Catholic School, all students are expected to ascend, and we never leave a student behind.  Whilst we recognise the importance of qualifications in expanding the opportunities available to our students, we believe that education is about far more than academic success alone. Developing the whole person is rooted in our mission, and we are committed to ensuring that every pupil is supported to develop academically, socially, emotionally, morally and spiritually.  We believe that every student has the capacity to succeed and should have ambitious and aspirational targets that challenge them to reach their full potential. Our commitment is to ensure that every pupil makes sustained progress towards these targets, regardless of their starting point or individual circumstances.</w:t>
            </w:r>
          </w:p>
          <w:p w14:paraId="10C84813" w14:textId="1C7A5B7C" w:rsidR="00024898" w:rsidRPr="00081CAE" w:rsidRDefault="5AC7AC2C" w:rsidP="711523F2">
            <w:pPr>
              <w:rPr>
                <w:b/>
                <w:bCs/>
                <w:sz w:val="22"/>
                <w:szCs w:val="22"/>
              </w:rPr>
            </w:pPr>
            <w:r w:rsidRPr="711523F2">
              <w:rPr>
                <w:b/>
                <w:bCs/>
                <w:sz w:val="22"/>
                <w:szCs w:val="22"/>
              </w:rPr>
              <w:t xml:space="preserve">Our aspirational objectives for disadvantaged pupils are: </w:t>
            </w:r>
          </w:p>
          <w:p w14:paraId="6E81CDC7" w14:textId="77777777" w:rsidR="00024898" w:rsidRPr="00081CAE" w:rsidRDefault="00024898" w:rsidP="00024898">
            <w:pPr>
              <w:pStyle w:val="ListParagraph"/>
              <w:numPr>
                <w:ilvl w:val="0"/>
                <w:numId w:val="18"/>
              </w:numPr>
              <w:rPr>
                <w:sz w:val="22"/>
                <w:szCs w:val="22"/>
              </w:rPr>
            </w:pPr>
            <w:r w:rsidRPr="00081CAE">
              <w:rPr>
                <w:sz w:val="22"/>
                <w:szCs w:val="22"/>
              </w:rPr>
              <w:t xml:space="preserve">Pupil Premium (PP) students demonstrating good progress and high attainment across the curriculum, including SEND and those who are the most able. </w:t>
            </w:r>
          </w:p>
          <w:p w14:paraId="04C03313" w14:textId="77777777" w:rsidR="00024898" w:rsidRPr="00081CAE" w:rsidRDefault="00024898" w:rsidP="00024898">
            <w:pPr>
              <w:pStyle w:val="ListParagraph"/>
              <w:numPr>
                <w:ilvl w:val="0"/>
                <w:numId w:val="18"/>
              </w:numPr>
              <w:rPr>
                <w:sz w:val="22"/>
                <w:szCs w:val="22"/>
              </w:rPr>
            </w:pPr>
            <w:r w:rsidRPr="00081CAE">
              <w:rPr>
                <w:sz w:val="22"/>
                <w:szCs w:val="22"/>
              </w:rPr>
              <w:t xml:space="preserve">The numbers of PP students being entered for and achieving the EBacc remains above national average. </w:t>
            </w:r>
          </w:p>
          <w:p w14:paraId="5C74030B" w14:textId="77777777" w:rsidR="00024898" w:rsidRPr="00081CAE" w:rsidRDefault="00024898" w:rsidP="00024898">
            <w:pPr>
              <w:pStyle w:val="ListParagraph"/>
              <w:numPr>
                <w:ilvl w:val="0"/>
                <w:numId w:val="18"/>
              </w:numPr>
              <w:rPr>
                <w:sz w:val="22"/>
                <w:szCs w:val="22"/>
              </w:rPr>
            </w:pPr>
            <w:r w:rsidRPr="00081CAE">
              <w:rPr>
                <w:sz w:val="22"/>
                <w:szCs w:val="22"/>
              </w:rPr>
              <w:t xml:space="preserve">PP students meet or exceed targets at GCSE Maths and English. </w:t>
            </w:r>
          </w:p>
          <w:p w14:paraId="69A59E1A" w14:textId="77777777" w:rsidR="00024898" w:rsidRPr="00081CAE" w:rsidRDefault="00024898" w:rsidP="00024898">
            <w:pPr>
              <w:pStyle w:val="ListParagraph"/>
              <w:numPr>
                <w:ilvl w:val="0"/>
                <w:numId w:val="18"/>
              </w:numPr>
              <w:rPr>
                <w:sz w:val="22"/>
                <w:szCs w:val="22"/>
              </w:rPr>
            </w:pPr>
            <w:r w:rsidRPr="00081CAE">
              <w:rPr>
                <w:sz w:val="22"/>
                <w:szCs w:val="22"/>
              </w:rPr>
              <w:t xml:space="preserve">PP students have access to places to work before and after school and during the school day in study periods. This includes the use of technology for learning, computer, hardware, and data access, for classwork, homework, and to revise. </w:t>
            </w:r>
          </w:p>
          <w:p w14:paraId="11AF34DF" w14:textId="77777777" w:rsidR="00024898" w:rsidRPr="00081CAE" w:rsidRDefault="00024898" w:rsidP="00024898">
            <w:pPr>
              <w:pStyle w:val="ListParagraph"/>
              <w:numPr>
                <w:ilvl w:val="0"/>
                <w:numId w:val="18"/>
              </w:numPr>
              <w:rPr>
                <w:sz w:val="22"/>
                <w:szCs w:val="22"/>
              </w:rPr>
            </w:pPr>
            <w:r w:rsidRPr="00081CAE">
              <w:rPr>
                <w:sz w:val="22"/>
                <w:szCs w:val="22"/>
              </w:rPr>
              <w:t>PP students regularly take part in enrichment activities, visits, and school trips locally and nationally (thus bridging the cultural capital gap) commensurate with all learners.</w:t>
            </w:r>
          </w:p>
          <w:p w14:paraId="098C184C" w14:textId="77777777" w:rsidR="00024898" w:rsidRPr="00081CAE" w:rsidRDefault="00024898" w:rsidP="00024898">
            <w:pPr>
              <w:pStyle w:val="ListParagraph"/>
              <w:numPr>
                <w:ilvl w:val="0"/>
                <w:numId w:val="18"/>
              </w:numPr>
              <w:rPr>
                <w:sz w:val="22"/>
                <w:szCs w:val="22"/>
              </w:rPr>
            </w:pPr>
            <w:r w:rsidRPr="00081CAE">
              <w:rPr>
                <w:sz w:val="22"/>
                <w:szCs w:val="22"/>
              </w:rPr>
              <w:t>PP students are supported to apply for places in the sixth form and at university</w:t>
            </w:r>
          </w:p>
          <w:p w14:paraId="5E8CC172" w14:textId="77777777" w:rsidR="00024898" w:rsidRPr="00081CAE" w:rsidRDefault="00024898" w:rsidP="00024898">
            <w:pPr>
              <w:rPr>
                <w:b/>
                <w:bCs/>
                <w:sz w:val="22"/>
                <w:szCs w:val="22"/>
              </w:rPr>
            </w:pPr>
            <w:r w:rsidRPr="00081CAE">
              <w:rPr>
                <w:b/>
                <w:bCs/>
                <w:sz w:val="22"/>
                <w:szCs w:val="22"/>
              </w:rPr>
              <w:t>Key principles for use of the Pupil Premium at All Saints Catholic School.</w:t>
            </w:r>
          </w:p>
          <w:p w14:paraId="58E62833" w14:textId="77777777" w:rsidR="00024898" w:rsidRPr="00081CAE" w:rsidRDefault="00024898" w:rsidP="00024898">
            <w:pPr>
              <w:pStyle w:val="ListParagraph"/>
              <w:numPr>
                <w:ilvl w:val="0"/>
                <w:numId w:val="19"/>
              </w:numPr>
              <w:rPr>
                <w:sz w:val="22"/>
                <w:szCs w:val="22"/>
              </w:rPr>
            </w:pPr>
            <w:r w:rsidRPr="00081CAE">
              <w:rPr>
                <w:sz w:val="22"/>
                <w:szCs w:val="22"/>
              </w:rPr>
              <w:t>PP funding is identified in the budget by the school and spending is clearly allocated for specific initiatives targeted for PP students.</w:t>
            </w:r>
          </w:p>
          <w:p w14:paraId="10A11B0D" w14:textId="77777777" w:rsidR="00024898" w:rsidRPr="00081CAE" w:rsidRDefault="00024898" w:rsidP="00024898">
            <w:pPr>
              <w:pStyle w:val="ListParagraph"/>
              <w:numPr>
                <w:ilvl w:val="0"/>
                <w:numId w:val="19"/>
              </w:numPr>
              <w:rPr>
                <w:sz w:val="22"/>
                <w:szCs w:val="22"/>
              </w:rPr>
            </w:pPr>
            <w:r w:rsidRPr="00081CAE">
              <w:rPr>
                <w:sz w:val="22"/>
                <w:szCs w:val="22"/>
              </w:rPr>
              <w:t xml:space="preserve">The school’s practice </w:t>
            </w:r>
            <w:r>
              <w:rPr>
                <w:sz w:val="22"/>
                <w:szCs w:val="22"/>
              </w:rPr>
              <w:t>complies</w:t>
            </w:r>
            <w:r w:rsidRPr="00081CAE">
              <w:rPr>
                <w:sz w:val="22"/>
                <w:szCs w:val="22"/>
              </w:rPr>
              <w:t xml:space="preserve"> with the DFE’s recommendations where practical and considered in the best interests of the individual.</w:t>
            </w:r>
          </w:p>
          <w:p w14:paraId="0F977221" w14:textId="77777777" w:rsidR="00024898" w:rsidRPr="00081CAE" w:rsidRDefault="00024898" w:rsidP="00024898">
            <w:pPr>
              <w:pStyle w:val="ListParagraph"/>
              <w:numPr>
                <w:ilvl w:val="0"/>
                <w:numId w:val="19"/>
              </w:numPr>
              <w:rPr>
                <w:sz w:val="22"/>
                <w:szCs w:val="22"/>
              </w:rPr>
            </w:pPr>
            <w:r w:rsidRPr="00081CAE">
              <w:rPr>
                <w:sz w:val="22"/>
                <w:szCs w:val="22"/>
              </w:rPr>
              <w:t>Recent research and reports relating to the use of PP e.g. from DFE, Ofsted and wider academic papers are read, understood and used to inform future decisions about the use of PP funding and to ensure that funding is allocated to activities that are most likely to have an impact on improving achievement.</w:t>
            </w:r>
          </w:p>
          <w:p w14:paraId="40021C80" w14:textId="77777777" w:rsidR="00024898" w:rsidRPr="00081CAE" w:rsidRDefault="00024898" w:rsidP="00024898">
            <w:pPr>
              <w:pStyle w:val="ListParagraph"/>
              <w:numPr>
                <w:ilvl w:val="0"/>
                <w:numId w:val="19"/>
              </w:numPr>
              <w:rPr>
                <w:sz w:val="22"/>
                <w:szCs w:val="22"/>
              </w:rPr>
            </w:pPr>
            <w:r w:rsidRPr="00081CAE">
              <w:rPr>
                <w:sz w:val="22"/>
                <w:szCs w:val="22"/>
              </w:rPr>
              <w:t>The school reviews this policy on a systematic basis following the publication of examination results, IDSR and termly tracking SISRA analytic data to assess the impact and relative effectiveness of initiatives and interventions on student progress.</w:t>
            </w:r>
          </w:p>
          <w:p w14:paraId="2C0C4367" w14:textId="77777777" w:rsidR="00024898" w:rsidRPr="00081CAE" w:rsidRDefault="00024898" w:rsidP="00024898">
            <w:pPr>
              <w:pStyle w:val="ListParagraph"/>
              <w:numPr>
                <w:ilvl w:val="0"/>
                <w:numId w:val="19"/>
              </w:numPr>
              <w:rPr>
                <w:sz w:val="22"/>
                <w:szCs w:val="22"/>
              </w:rPr>
            </w:pPr>
            <w:r w:rsidRPr="00081CAE">
              <w:rPr>
                <w:sz w:val="22"/>
                <w:szCs w:val="22"/>
              </w:rPr>
              <w:t>The school ensures the Headteacher and a designated member of the senior leadership team have a clear overview of how the funding is being allocated and review data termly to monitor the outcomes and impact. This is also monitored termly by the School Business Manager and School Data Manager.</w:t>
            </w:r>
          </w:p>
          <w:p w14:paraId="6D828548" w14:textId="77777777" w:rsidR="00024898" w:rsidRPr="00081CAE" w:rsidRDefault="00024898" w:rsidP="00024898">
            <w:pPr>
              <w:pStyle w:val="ListParagraph"/>
              <w:numPr>
                <w:ilvl w:val="0"/>
                <w:numId w:val="19"/>
              </w:numPr>
              <w:rPr>
                <w:sz w:val="22"/>
                <w:szCs w:val="22"/>
              </w:rPr>
            </w:pPr>
            <w:r w:rsidRPr="00081CAE">
              <w:rPr>
                <w:sz w:val="22"/>
                <w:szCs w:val="22"/>
              </w:rPr>
              <w:t>The school never conflates eligibility of the PP with low ability – therefore focussing acutely on supporting our disadvantaged students to achieve outstanding academic progress. The key to student success is ensuring that all teaching is carefully planned to meet the differing needs of all learners, rather than relying on interventions.</w:t>
            </w:r>
          </w:p>
          <w:p w14:paraId="43400435" w14:textId="77777777" w:rsidR="00024898" w:rsidRPr="00081CAE" w:rsidRDefault="00024898" w:rsidP="00024898">
            <w:pPr>
              <w:pStyle w:val="ListParagraph"/>
              <w:numPr>
                <w:ilvl w:val="0"/>
                <w:numId w:val="19"/>
              </w:numPr>
              <w:rPr>
                <w:sz w:val="22"/>
                <w:szCs w:val="22"/>
              </w:rPr>
            </w:pPr>
            <w:r w:rsidRPr="00081CAE">
              <w:rPr>
                <w:sz w:val="22"/>
                <w:szCs w:val="22"/>
              </w:rPr>
              <w:t xml:space="preserve">Where more support is needed, skilled teachers are allocated to teach intervention groups to improve Mathematics and English while support teachers who have a good record of raising attainment in those subjects are deployed to support targeted students. </w:t>
            </w:r>
          </w:p>
          <w:p w14:paraId="09EE3235" w14:textId="77777777" w:rsidR="00024898" w:rsidRPr="00081CAE" w:rsidRDefault="00024898" w:rsidP="00024898">
            <w:pPr>
              <w:pStyle w:val="ListParagraph"/>
              <w:numPr>
                <w:ilvl w:val="0"/>
                <w:numId w:val="19"/>
              </w:numPr>
              <w:rPr>
                <w:sz w:val="22"/>
                <w:szCs w:val="22"/>
              </w:rPr>
            </w:pPr>
            <w:r w:rsidRPr="00081CAE">
              <w:rPr>
                <w:sz w:val="22"/>
                <w:szCs w:val="22"/>
              </w:rPr>
              <w:t>Teachers and other practitioners are aware of those students who are in receipt of the PP and play a full part in deciding which strategies and targeted interventions might be appropriate for individual students at core subject (academic) or panelling (pastoral) meetings in KS3, 4 and 5.</w:t>
            </w:r>
          </w:p>
          <w:p w14:paraId="1073C1AF" w14:textId="06E99C95" w:rsidR="00024898" w:rsidRPr="00024898" w:rsidRDefault="00024898" w:rsidP="00024898">
            <w:r w:rsidRPr="00081CAE">
              <w:rPr>
                <w:sz w:val="22"/>
                <w:szCs w:val="22"/>
              </w:rPr>
              <w:t>The projects set up by the school tackle a range of issues</w:t>
            </w:r>
            <w:r>
              <w:rPr>
                <w:sz w:val="22"/>
                <w:szCs w:val="22"/>
              </w:rPr>
              <w:t xml:space="preserve"> and variables</w:t>
            </w:r>
            <w:r w:rsidRPr="00081CAE">
              <w:rPr>
                <w:sz w:val="22"/>
                <w:szCs w:val="22"/>
              </w:rPr>
              <w:t>, for example, attendance, behaviour, factors outside the school, professional INSET on PP pupils, effective teaching and learning, strong careers information, advice and guidance, literacy support, targeted support, good facilities for supported study, and further enrichment.</w:t>
            </w:r>
          </w:p>
        </w:tc>
      </w:tr>
    </w:tbl>
    <w:p w14:paraId="2A7D54EB" w14:textId="77777777" w:rsidR="00E66558" w:rsidRDefault="009D71E8">
      <w:pPr>
        <w:pStyle w:val="Heading2"/>
        <w:spacing w:before="600"/>
      </w:pPr>
      <w:r>
        <w:t>Challenges</w:t>
      </w:r>
    </w:p>
    <w:p w14:paraId="2A7D54EC" w14:textId="77777777" w:rsidR="00E66558" w:rsidRDefault="009D71E8" w:rsidP="00AA355B">
      <w:r>
        <w:rPr>
          <w:bCs/>
        </w:rPr>
        <w:t>This details</w:t>
      </w:r>
      <w:r>
        <w:t xml:space="preserve"> the key</w:t>
      </w:r>
      <w:r>
        <w:rPr>
          <w:bCs/>
        </w:rPr>
        <w:t xml:space="preserve"> </w:t>
      </w:r>
      <w:r>
        <w:t xml:space="preserve">challenges to </w:t>
      </w:r>
      <w:r>
        <w:rPr>
          <w:bCs/>
        </w:rPr>
        <w:t>achievement that we have</w:t>
      </w:r>
      <w:r>
        <w:t xml:space="preserve"> identified among </w:t>
      </w:r>
      <w:r>
        <w:rPr>
          <w:bCs/>
        </w:rPr>
        <w:t>our</w:t>
      </w:r>
      <w: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14:paraId="2A7D54EF" w14:textId="77777777" w:rsidTr="00CA4421">
        <w:tc>
          <w:tcPr>
            <w:tcW w:w="1477"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ED" w14:textId="77777777" w:rsidR="00E66558" w:rsidRDefault="009D71E8" w:rsidP="00C31636">
            <w:pPr>
              <w:pStyle w:val="TableHeader"/>
              <w:ind w:left="0" w:right="0"/>
              <w:jc w:val="left"/>
            </w:pPr>
            <w: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EE" w14:textId="77777777" w:rsidR="00E66558" w:rsidRDefault="009D71E8" w:rsidP="00C31636">
            <w:pPr>
              <w:pStyle w:val="TableHeader"/>
              <w:ind w:left="0" w:right="0"/>
              <w:jc w:val="left"/>
            </w:pPr>
            <w:r>
              <w:t xml:space="preserve">Detail of challenge </w:t>
            </w:r>
          </w:p>
        </w:tc>
      </w:tr>
      <w:tr w:rsidR="00E66558" w14:paraId="2A7D54F2"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0" w14:textId="77777777" w:rsidR="00E66558" w:rsidRDefault="009D71E8" w:rsidP="00C31636">
            <w:pPr>
              <w:pStyle w:val="TableRow"/>
              <w:ind w:left="0" w:right="0"/>
              <w:rPr>
                <w:sz w:val="22"/>
                <w:szCs w:val="22"/>
              </w:rPr>
            </w:pPr>
            <w:r>
              <w:rPr>
                <w:sz w:val="22"/>
                <w:szCs w:val="22"/>
              </w:rPr>
              <w:t>1</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1" w14:textId="1B78E51E" w:rsidR="00E66558" w:rsidRPr="003F6E12" w:rsidRDefault="003F6E12" w:rsidP="00C31636">
            <w:pPr>
              <w:pStyle w:val="TableRowCentered"/>
              <w:ind w:left="0" w:right="0"/>
              <w:jc w:val="left"/>
            </w:pPr>
            <w:r>
              <w:rPr>
                <w:sz w:val="22"/>
                <w:szCs w:val="22"/>
              </w:rPr>
              <w:t>To continue to address the attainment gap which, whilst closing year on year still exists between Pupil Premium and Non-Pupil Premium students</w:t>
            </w:r>
          </w:p>
        </w:tc>
      </w:tr>
      <w:tr w:rsidR="00E66558" w14:paraId="2A7D54F5"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3" w14:textId="77777777" w:rsidR="00E66558" w:rsidRDefault="009D71E8" w:rsidP="00C31636">
            <w:pPr>
              <w:pStyle w:val="TableRow"/>
              <w:ind w:left="0" w:right="0"/>
              <w:rPr>
                <w:sz w:val="22"/>
                <w:szCs w:val="22"/>
              </w:rPr>
            </w:pPr>
            <w:r>
              <w:rPr>
                <w:sz w:val="22"/>
                <w:szCs w:val="22"/>
              </w:rPr>
              <w:t>2</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4" w14:textId="6FA635C1" w:rsidR="00E66558" w:rsidRDefault="003F6E12" w:rsidP="00C31636">
            <w:pPr>
              <w:pStyle w:val="TableRowCentered"/>
              <w:ind w:left="0" w:right="0"/>
              <w:jc w:val="left"/>
              <w:rPr>
                <w:sz w:val="22"/>
                <w:szCs w:val="22"/>
              </w:rPr>
            </w:pPr>
            <w:r>
              <w:rPr>
                <w:sz w:val="22"/>
                <w:szCs w:val="22"/>
              </w:rPr>
              <w:t xml:space="preserve">To continue to address the challenge, that </w:t>
            </w:r>
            <w:r w:rsidRPr="00780204">
              <w:rPr>
                <w:sz w:val="22"/>
                <w:szCs w:val="22"/>
              </w:rPr>
              <w:t xml:space="preserve">PP pupils take up co-curricular activities </w:t>
            </w:r>
            <w:r>
              <w:rPr>
                <w:sz w:val="22"/>
                <w:szCs w:val="22"/>
              </w:rPr>
              <w:t>at the same rate in KS3, however at KS4 there is a slight disparity in uptake</w:t>
            </w:r>
          </w:p>
        </w:tc>
      </w:tr>
      <w:tr w:rsidR="00E66558" w14:paraId="2A7D54F8"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6" w14:textId="77777777" w:rsidR="00E66558" w:rsidRDefault="009D71E8" w:rsidP="00C31636">
            <w:pPr>
              <w:pStyle w:val="TableRow"/>
              <w:ind w:left="0" w:right="0"/>
              <w:rPr>
                <w:sz w:val="22"/>
                <w:szCs w:val="22"/>
              </w:rPr>
            </w:pPr>
            <w:r>
              <w:rPr>
                <w:sz w:val="22"/>
                <w:szCs w:val="22"/>
              </w:rPr>
              <w:t>3</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7" w14:textId="7FF82D7C" w:rsidR="00E66558" w:rsidRDefault="003F6E12" w:rsidP="00C31636">
            <w:pPr>
              <w:pStyle w:val="TableRowCentered"/>
              <w:ind w:left="0" w:right="0"/>
              <w:jc w:val="left"/>
              <w:rPr>
                <w:sz w:val="22"/>
                <w:szCs w:val="22"/>
              </w:rPr>
            </w:pPr>
            <w:r>
              <w:rPr>
                <w:sz w:val="22"/>
                <w:szCs w:val="22"/>
              </w:rPr>
              <w:t>Closing the literacy and numeracy gap between PP and Non-PP students</w:t>
            </w:r>
          </w:p>
        </w:tc>
      </w:tr>
      <w:tr w:rsidR="00E66558" w14:paraId="2A7D54FB"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9" w14:textId="77777777" w:rsidR="00E66558" w:rsidRDefault="009D71E8" w:rsidP="00C31636">
            <w:pPr>
              <w:pStyle w:val="TableRow"/>
              <w:ind w:left="0" w:right="0"/>
              <w:rPr>
                <w:sz w:val="22"/>
                <w:szCs w:val="22"/>
              </w:rPr>
            </w:pPr>
            <w:r>
              <w:rPr>
                <w:sz w:val="22"/>
                <w:szCs w:val="22"/>
              </w:rPr>
              <w:t>4</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A" w14:textId="2FA5408D" w:rsidR="00E66558" w:rsidRDefault="003F6E12" w:rsidP="00C31636">
            <w:pPr>
              <w:pStyle w:val="TableRowCentered"/>
              <w:ind w:left="0" w:right="0"/>
              <w:jc w:val="left"/>
              <w:rPr>
                <w:iCs/>
                <w:sz w:val="22"/>
              </w:rPr>
            </w:pPr>
            <w:r>
              <w:rPr>
                <w:iCs/>
                <w:sz w:val="22"/>
              </w:rPr>
              <w:t>Technological disparity between PP and Non-PP students and the impact this can have on homework</w:t>
            </w:r>
          </w:p>
        </w:tc>
      </w:tr>
      <w:tr w:rsidR="00E66558" w14:paraId="2A7D54FE"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C" w14:textId="77777777" w:rsidR="00E66558" w:rsidRDefault="009D71E8" w:rsidP="00C31636">
            <w:pPr>
              <w:pStyle w:val="TableRow"/>
              <w:ind w:left="0" w:right="0"/>
              <w:rPr>
                <w:sz w:val="22"/>
                <w:szCs w:val="22"/>
              </w:rPr>
            </w:pPr>
            <w:bookmarkStart w:id="16" w:name="_Toc443397160"/>
            <w:r>
              <w:rPr>
                <w:sz w:val="22"/>
                <w:szCs w:val="22"/>
              </w:rPr>
              <w:t>5</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D" w14:textId="2BD184A4" w:rsidR="00E66558" w:rsidRDefault="003F6E12" w:rsidP="00C31636">
            <w:pPr>
              <w:pStyle w:val="TableRowCentered"/>
              <w:ind w:left="0" w:right="0"/>
              <w:jc w:val="left"/>
              <w:rPr>
                <w:iCs/>
                <w:sz w:val="22"/>
              </w:rPr>
            </w:pPr>
            <w:r>
              <w:rPr>
                <w:iCs/>
                <w:sz w:val="22"/>
              </w:rPr>
              <w:t xml:space="preserve">To continue to drive More Able PP outcomes, these have improved significantly, therefore the challenge is to maintain their outcomes being at least in line with Non-PP More Able outcomes. </w:t>
            </w:r>
          </w:p>
        </w:tc>
      </w:tr>
    </w:tbl>
    <w:p w14:paraId="35FA43BC" w14:textId="77777777" w:rsidR="00964D76" w:rsidRDefault="00964D76">
      <w:pPr>
        <w:pStyle w:val="Heading2"/>
        <w:spacing w:before="600"/>
      </w:pPr>
    </w:p>
    <w:p w14:paraId="30F86337" w14:textId="77777777" w:rsidR="00964D76" w:rsidRDefault="00964D76">
      <w:pPr>
        <w:pStyle w:val="Heading2"/>
        <w:spacing w:before="600"/>
      </w:pPr>
    </w:p>
    <w:p w14:paraId="2A7D54FF" w14:textId="5D055771" w:rsidR="00E66558" w:rsidRDefault="009D71E8">
      <w:pPr>
        <w:pStyle w:val="Heading2"/>
        <w:spacing w:before="600"/>
      </w:pPr>
      <w:r>
        <w:t xml:space="preserve">Intended </w:t>
      </w:r>
      <w:r w:rsidRPr="00A968DA">
        <w:t>outcomes</w:t>
      </w:r>
      <w:r>
        <w:t xml:space="preserve"> </w:t>
      </w:r>
    </w:p>
    <w:p w14:paraId="2A7D5500" w14:textId="77777777"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03" w14:textId="77777777" w:rsidTr="00CA4421">
        <w:tc>
          <w:tcPr>
            <w:tcW w:w="4815"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01" w14:textId="77777777" w:rsidR="00E66558" w:rsidRDefault="009D71E8" w:rsidP="00C31636">
            <w:pPr>
              <w:pStyle w:val="TableHeader"/>
              <w:ind w:left="0" w:right="0"/>
              <w:jc w:val="left"/>
            </w:pPr>
            <w:r>
              <w:t>Intended outcome</w:t>
            </w:r>
          </w:p>
        </w:tc>
        <w:tc>
          <w:tcPr>
            <w:tcW w:w="467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02" w14:textId="77777777" w:rsidR="00E66558" w:rsidRDefault="009D71E8" w:rsidP="00C31636">
            <w:pPr>
              <w:pStyle w:val="TableHeader"/>
              <w:ind w:left="0" w:right="0"/>
              <w:jc w:val="left"/>
            </w:pPr>
            <w:r>
              <w:t>Success criteria</w:t>
            </w:r>
          </w:p>
        </w:tc>
      </w:tr>
      <w:tr w:rsidR="00E66558" w14:paraId="2A7D5506"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4" w14:textId="7C6754EE" w:rsidR="00E66558" w:rsidRPr="003F6E12" w:rsidRDefault="003F6E12" w:rsidP="00C31636">
            <w:pPr>
              <w:pStyle w:val="TableRow"/>
              <w:ind w:left="0" w:right="0"/>
            </w:pPr>
            <w:r w:rsidRPr="003F6E12">
              <w:rPr>
                <w:sz w:val="22"/>
                <w:szCs w:val="22"/>
              </w:rPr>
              <w:t>Continue closing the gap between lower ability PP pupil progress and attainment at Key Stage Three.</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5" w14:textId="408813BF" w:rsidR="00E66558" w:rsidRDefault="003F6E12" w:rsidP="00C31636">
            <w:pPr>
              <w:pStyle w:val="TableRowCentered"/>
              <w:ind w:left="0" w:right="0"/>
              <w:jc w:val="left"/>
              <w:rPr>
                <w:sz w:val="22"/>
                <w:szCs w:val="22"/>
              </w:rPr>
            </w:pPr>
            <w:r>
              <w:rPr>
                <w:sz w:val="22"/>
                <w:szCs w:val="22"/>
              </w:rPr>
              <w:t>E</w:t>
            </w:r>
            <w:r w:rsidRPr="003E5966">
              <w:rPr>
                <w:sz w:val="22"/>
                <w:szCs w:val="22"/>
              </w:rPr>
              <w:t>radicating</w:t>
            </w:r>
            <w:r>
              <w:rPr>
                <w:sz w:val="22"/>
                <w:szCs w:val="22"/>
              </w:rPr>
              <w:t xml:space="preserve"> progress</w:t>
            </w:r>
            <w:r w:rsidRPr="003E5966">
              <w:rPr>
                <w:sz w:val="22"/>
                <w:szCs w:val="22"/>
              </w:rPr>
              <w:t xml:space="preserve"> and attainment gaps for middle and lower ability PP pupils. Measured through termly reviews of summative assessment data for pupils</w:t>
            </w:r>
            <w:r>
              <w:rPr>
                <w:sz w:val="22"/>
                <w:szCs w:val="22"/>
              </w:rPr>
              <w:t xml:space="preserve">.  </w:t>
            </w:r>
          </w:p>
        </w:tc>
      </w:tr>
      <w:tr w:rsidR="00E66558" w14:paraId="2A7D5509"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7" w14:textId="2826484F" w:rsidR="00E66558" w:rsidRDefault="003F6E12" w:rsidP="00C31636">
            <w:pPr>
              <w:pStyle w:val="TableRow"/>
              <w:ind w:left="0" w:right="0"/>
              <w:rPr>
                <w:sz w:val="22"/>
                <w:szCs w:val="22"/>
              </w:rPr>
            </w:pPr>
            <w:r w:rsidRPr="003E5966">
              <w:rPr>
                <w:sz w:val="22"/>
                <w:szCs w:val="22"/>
              </w:rPr>
              <w:t>Closing the gap between disadvantaged pupils and non-</w:t>
            </w:r>
            <w:r w:rsidRPr="003F6E12">
              <w:rPr>
                <w:sz w:val="22"/>
                <w:szCs w:val="22"/>
              </w:rPr>
              <w:t>disadvantaged pupils at the end of KS4 for the grade 5+ measure in English and Maths.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8" w14:textId="62F7D31A" w:rsidR="00E66558" w:rsidRDefault="003F6E12" w:rsidP="00C31636">
            <w:pPr>
              <w:pStyle w:val="TableRowCentered"/>
              <w:ind w:left="0" w:right="0"/>
              <w:jc w:val="left"/>
              <w:rPr>
                <w:sz w:val="22"/>
                <w:szCs w:val="22"/>
              </w:rPr>
            </w:pPr>
            <w:r>
              <w:rPr>
                <w:sz w:val="22"/>
                <w:szCs w:val="22"/>
              </w:rPr>
              <w:t>PP and non-PP students achieving results which reflect their prior attainment data without disparity between these 2 categories</w:t>
            </w:r>
          </w:p>
        </w:tc>
      </w:tr>
      <w:tr w:rsidR="00E66558" w14:paraId="2A7D550C"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A" w14:textId="021C9E3C" w:rsidR="00E66558" w:rsidRDefault="003F6E12" w:rsidP="00C31636">
            <w:pPr>
              <w:pStyle w:val="TableRow"/>
              <w:ind w:left="0" w:right="0"/>
              <w:rPr>
                <w:sz w:val="22"/>
                <w:szCs w:val="22"/>
              </w:rPr>
            </w:pPr>
            <w:r w:rsidRPr="003E5966">
              <w:rPr>
                <w:sz w:val="22"/>
                <w:szCs w:val="22"/>
              </w:rPr>
              <w:t xml:space="preserve">Improving the </w:t>
            </w:r>
            <w:r w:rsidRPr="003F6E12">
              <w:rPr>
                <w:sz w:val="22"/>
                <w:szCs w:val="22"/>
              </w:rPr>
              <w:t>reading ages for all pupils, particularly those from the PP and</w:t>
            </w:r>
            <w:r w:rsidRPr="003E5966">
              <w:rPr>
                <w:sz w:val="22"/>
                <w:szCs w:val="22"/>
              </w:rPr>
              <w:t xml:space="preserve"> other disadvantaged categories.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B" w14:textId="2D51F162" w:rsidR="00E66558" w:rsidRDefault="003F6E12" w:rsidP="00C31636">
            <w:pPr>
              <w:pStyle w:val="TableRowCentered"/>
              <w:ind w:left="0" w:right="0"/>
              <w:jc w:val="left"/>
              <w:rPr>
                <w:sz w:val="22"/>
                <w:szCs w:val="22"/>
              </w:rPr>
            </w:pPr>
            <w:r w:rsidRPr="003E5966">
              <w:rPr>
                <w:sz w:val="22"/>
                <w:szCs w:val="22"/>
              </w:rPr>
              <w:t>Ensuring that PP and other disadvantaged pupils have reading ages commensurate with their ability levels and their non-disadvantaged peers.</w:t>
            </w:r>
          </w:p>
        </w:tc>
      </w:tr>
      <w:tr w:rsidR="00E66558" w14:paraId="2A7D550F"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D" w14:textId="2514C9AB" w:rsidR="00E66558" w:rsidRDefault="003F6E12" w:rsidP="00C31636">
            <w:pPr>
              <w:pStyle w:val="TableRow"/>
              <w:ind w:left="0" w:right="0"/>
              <w:rPr>
                <w:sz w:val="22"/>
                <w:szCs w:val="22"/>
              </w:rPr>
            </w:pPr>
            <w:r w:rsidRPr="003E5966">
              <w:rPr>
                <w:sz w:val="22"/>
                <w:szCs w:val="22"/>
              </w:rPr>
              <w:t xml:space="preserve">Provide all PP pupils with access to and greater uptake </w:t>
            </w:r>
            <w:r w:rsidRPr="003F6E12">
              <w:rPr>
                <w:sz w:val="22"/>
                <w:szCs w:val="22"/>
              </w:rPr>
              <w:t>of co-curricular activities thus improving cultural capital.</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E" w14:textId="647126CF" w:rsidR="00E66558" w:rsidRDefault="003F6E12" w:rsidP="00C31636">
            <w:pPr>
              <w:pStyle w:val="TableRowCentered"/>
              <w:ind w:left="0" w:right="0"/>
              <w:jc w:val="left"/>
              <w:rPr>
                <w:sz w:val="22"/>
                <w:szCs w:val="22"/>
              </w:rPr>
            </w:pPr>
            <w:r>
              <w:rPr>
                <w:sz w:val="22"/>
                <w:szCs w:val="22"/>
              </w:rPr>
              <w:t>Further</w:t>
            </w:r>
            <w:r w:rsidRPr="003E5966">
              <w:rPr>
                <w:sz w:val="22"/>
                <w:szCs w:val="22"/>
              </w:rPr>
              <w:t xml:space="preserve"> monitoring of PP pupil uptake of non-sport based co-curricular activities. Pupil data and pupil voice will reflect an increase in opportunities and uptake of PP pupils in out co-curricular activities.</w:t>
            </w:r>
          </w:p>
        </w:tc>
      </w:tr>
    </w:tbl>
    <w:p w14:paraId="60BAD9F6" w14:textId="77777777" w:rsidR="00120AB1" w:rsidRDefault="00120AB1" w:rsidP="00ED5108"/>
    <w:p w14:paraId="2A06959E" w14:textId="2218981A" w:rsidR="00120AB1" w:rsidRDefault="00120AB1" w:rsidP="00BD4B12"/>
    <w:p w14:paraId="453C95E0" w14:textId="77777777" w:rsidR="00964D76" w:rsidRDefault="00964D76" w:rsidP="00BD4B12"/>
    <w:p w14:paraId="1E270585" w14:textId="77777777" w:rsidR="00964D76" w:rsidRDefault="00964D76" w:rsidP="00BD4B12"/>
    <w:p w14:paraId="06F74820" w14:textId="77777777" w:rsidR="00964D76" w:rsidRDefault="00964D76" w:rsidP="00BD4B12"/>
    <w:p w14:paraId="4989E2A2" w14:textId="77777777" w:rsidR="00964D76" w:rsidRDefault="00964D76" w:rsidP="00BD4B12"/>
    <w:p w14:paraId="23E78E4D" w14:textId="77777777" w:rsidR="00964D76" w:rsidRDefault="00964D76" w:rsidP="00BD4B12"/>
    <w:p w14:paraId="229EB474" w14:textId="77777777" w:rsidR="00964D76" w:rsidRDefault="00964D76" w:rsidP="00BD4B12"/>
    <w:p w14:paraId="2A7D5512" w14:textId="7B489199" w:rsidR="00E66558" w:rsidRDefault="009D71E8">
      <w:pPr>
        <w:pStyle w:val="Heading2"/>
      </w:pPr>
      <w:r>
        <w:t>Activity in this academic year</w:t>
      </w:r>
    </w:p>
    <w:p w14:paraId="2A7D5513" w14:textId="20453EFC" w:rsidR="00E66558" w:rsidRDefault="009D71E8">
      <w:pPr>
        <w:spacing w:after="480"/>
      </w:pPr>
      <w:r>
        <w:t xml:space="preserve">This details how we intend to spend our pupil </w:t>
      </w:r>
      <w:r w:rsidRPr="00FD406D">
        <w:t>premium funding</w:t>
      </w:r>
      <w:r>
        <w:t xml:space="preserve"> </w:t>
      </w:r>
      <w:r>
        <w:rPr>
          <w:b/>
          <w:bCs/>
        </w:rPr>
        <w:t>this academic year</w:t>
      </w:r>
      <w:r>
        <w:t xml:space="preserve"> to address the challenges listed above.</w:t>
      </w:r>
    </w:p>
    <w:p w14:paraId="2A7D5514" w14:textId="77777777" w:rsidR="00E66558" w:rsidRDefault="009D71E8">
      <w:pPr>
        <w:pStyle w:val="Heading3"/>
      </w:pPr>
      <w:r>
        <w:t>Teaching (for example, CPD, recruitment and retention)</w:t>
      </w:r>
    </w:p>
    <w:p w14:paraId="2A7D5515" w14:textId="3B731651" w:rsidR="00E66558" w:rsidRDefault="78A4DFD5">
      <w:r>
        <w:t>Budgeted cost: £</w:t>
      </w:r>
      <w:r w:rsidR="27AD791A">
        <w:t xml:space="preserve"> 15</w:t>
      </w:r>
      <w:r w:rsidR="5C49F291">
        <w:t>3</w:t>
      </w:r>
      <w:r w:rsidR="27AD791A">
        <w:t>,</w:t>
      </w:r>
      <w:r w:rsidR="06EAC836">
        <w:t>55</w:t>
      </w:r>
      <w:r w:rsidR="27AD791A">
        <w:t>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19" w14:textId="77777777" w:rsidTr="00CA4421">
        <w:tc>
          <w:tcPr>
            <w:tcW w:w="268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6" w14:textId="77777777" w:rsidR="00E66558" w:rsidRDefault="009D71E8" w:rsidP="00C31636">
            <w:pPr>
              <w:pStyle w:val="TableHeader"/>
              <w:ind w:left="0" w:right="0"/>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7" w14:textId="77777777" w:rsidR="00E66558" w:rsidRDefault="009D71E8" w:rsidP="00C31636">
            <w:pPr>
              <w:pStyle w:val="TableHeader"/>
              <w:ind w:left="0" w:right="0"/>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8" w14:textId="77777777" w:rsidR="00E66558" w:rsidRDefault="009D71E8" w:rsidP="00C31636">
            <w:pPr>
              <w:pStyle w:val="TableHeader"/>
              <w:ind w:left="0" w:right="0"/>
              <w:jc w:val="left"/>
            </w:pPr>
            <w:r>
              <w:t>Challenge number(s) addressed</w:t>
            </w:r>
          </w:p>
        </w:tc>
      </w:tr>
      <w:tr w:rsidR="00E66558" w14:paraId="2A7D551D"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A" w14:textId="76E4B10D" w:rsidR="00E66558" w:rsidRDefault="003F6E12" w:rsidP="00C31636">
            <w:pPr>
              <w:pStyle w:val="TableRow"/>
              <w:ind w:left="0" w:right="0"/>
            </w:pPr>
            <w:r>
              <w:t>Lesson observations and learning walks which focus on teaching and learning for all pupils but with a focus on PP students</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B" w14:textId="41086B69" w:rsidR="00E66558" w:rsidRDefault="003F6E12" w:rsidP="00C31636">
            <w:pPr>
              <w:pStyle w:val="TableRowCentered"/>
              <w:ind w:left="0" w:right="0"/>
              <w:jc w:val="left"/>
              <w:rPr>
                <w:sz w:val="22"/>
              </w:rPr>
            </w:pPr>
            <w:r>
              <w:rPr>
                <w:sz w:val="22"/>
              </w:rPr>
              <w:t>EEF: Quality first teaching has the biggest positive impact on pupil outcomes</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C" w14:textId="6CF91B75" w:rsidR="00E66558" w:rsidRDefault="003F6E12" w:rsidP="00C31636">
            <w:pPr>
              <w:pStyle w:val="TableRowCentered"/>
              <w:ind w:left="0" w:right="0"/>
              <w:jc w:val="left"/>
              <w:rPr>
                <w:sz w:val="22"/>
              </w:rPr>
            </w:pPr>
            <w:r>
              <w:rPr>
                <w:sz w:val="22"/>
              </w:rPr>
              <w:t>1, 2, 3, 4 and 5</w:t>
            </w:r>
          </w:p>
        </w:tc>
      </w:tr>
      <w:tr w:rsidR="00E66558" w14:paraId="2A7D5521"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E" w14:textId="431AE371" w:rsidR="00E66558" w:rsidRPr="00763160" w:rsidRDefault="00763160" w:rsidP="00763160">
            <w:pPr>
              <w:pStyle w:val="TableRow"/>
              <w:ind w:right="0"/>
              <w:rPr>
                <w:iCs/>
                <w:sz w:val="22"/>
              </w:rPr>
            </w:pPr>
            <w:r>
              <w:rPr>
                <w:iCs/>
                <w:sz w:val="22"/>
              </w:rPr>
              <w:t>Use of school CPD programme to highlight PP and promulgate effective teaching and learning strategies</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F" w14:textId="001A7AD0" w:rsidR="00763160" w:rsidRDefault="00763160" w:rsidP="00C31636">
            <w:pPr>
              <w:pStyle w:val="TableRowCentered"/>
              <w:ind w:left="0" w:right="0"/>
              <w:jc w:val="left"/>
              <w:rPr>
                <w:sz w:val="22"/>
              </w:rPr>
            </w:pPr>
            <w:r>
              <w:rPr>
                <w:sz w:val="22"/>
              </w:rPr>
              <w:t>EEF: Quality first teaching has the biggest positive impact on pupil outcomes</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0" w14:textId="23E4B392" w:rsidR="00E66558" w:rsidRDefault="00763160" w:rsidP="00C31636">
            <w:pPr>
              <w:pStyle w:val="TableRowCentered"/>
              <w:ind w:left="0" w:right="0"/>
              <w:jc w:val="left"/>
              <w:rPr>
                <w:sz w:val="22"/>
              </w:rPr>
            </w:pPr>
            <w:r>
              <w:rPr>
                <w:sz w:val="22"/>
              </w:rPr>
              <w:t>1, 2, 3, 4 and 5</w:t>
            </w:r>
          </w:p>
        </w:tc>
      </w:tr>
      <w:tr w:rsidR="00763160" w14:paraId="6FB17256"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168FA9" w14:textId="4A42C107" w:rsidR="00763160" w:rsidRDefault="00763160" w:rsidP="00763160">
            <w:pPr>
              <w:pStyle w:val="TableRow"/>
              <w:ind w:right="0"/>
              <w:rPr>
                <w:iCs/>
                <w:sz w:val="22"/>
              </w:rPr>
            </w:pPr>
            <w:r>
              <w:rPr>
                <w:iCs/>
                <w:sz w:val="22"/>
              </w:rPr>
              <w:t>Continued recruitment of Outstanding teachers</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91F214" w14:textId="62A307F8" w:rsidR="00763160" w:rsidRDefault="00763160" w:rsidP="00C31636">
            <w:pPr>
              <w:pStyle w:val="TableRowCentered"/>
              <w:ind w:left="0" w:right="0"/>
              <w:jc w:val="left"/>
              <w:rPr>
                <w:sz w:val="22"/>
              </w:rPr>
            </w:pPr>
            <w:r>
              <w:rPr>
                <w:sz w:val="22"/>
              </w:rPr>
              <w:t>EEF: Quality first teaching has the biggest positive impact on pupil outcomes</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00BF23" w14:textId="79846925" w:rsidR="00763160" w:rsidRDefault="00763160" w:rsidP="00C31636">
            <w:pPr>
              <w:pStyle w:val="TableRowCentered"/>
              <w:ind w:left="0" w:right="0"/>
              <w:jc w:val="left"/>
              <w:rPr>
                <w:sz w:val="22"/>
              </w:rPr>
            </w:pPr>
            <w:r>
              <w:rPr>
                <w:sz w:val="22"/>
              </w:rPr>
              <w:t>1, 2, 3, 4 and 5</w:t>
            </w:r>
          </w:p>
        </w:tc>
      </w:tr>
    </w:tbl>
    <w:p w14:paraId="2A7D5522" w14:textId="77777777" w:rsidR="00E66558" w:rsidRDefault="00E66558" w:rsidP="00ED5108"/>
    <w:p w14:paraId="33B7736A" w14:textId="77777777" w:rsidR="00763160" w:rsidRDefault="00763160" w:rsidP="00ED5108"/>
    <w:p w14:paraId="0C550DB2" w14:textId="77777777" w:rsidR="00763160" w:rsidRDefault="00763160" w:rsidP="00ED5108"/>
    <w:p w14:paraId="2A7D5523" w14:textId="5B2BE35F" w:rsidR="00E66558" w:rsidRPr="00AA355B" w:rsidRDefault="009D71E8" w:rsidP="00AA355B">
      <w:pPr>
        <w:pStyle w:val="Heading3"/>
      </w:pPr>
      <w:r>
        <w:t xml:space="preserve">Targeted academic support (for example, </w:t>
      </w:r>
      <w:r w:rsidR="00D33FE5">
        <w:t>tutoring, one-to-one support</w:t>
      </w:r>
      <w:r w:rsidR="00F776E1">
        <w:t>,</w:t>
      </w:r>
      <w:r w:rsidR="00D33FE5">
        <w:t xml:space="preserve"> </w:t>
      </w:r>
      <w:r>
        <w:t xml:space="preserve">structured interventions) </w:t>
      </w:r>
    </w:p>
    <w:p w14:paraId="2A7D5524" w14:textId="401108D7" w:rsidR="00E66558" w:rsidRDefault="78A4DFD5">
      <w:r>
        <w:t>Budgeted cost: £</w:t>
      </w:r>
      <w:r w:rsidR="34033CE5">
        <w:t xml:space="preserve"> 10</w:t>
      </w:r>
      <w:r w:rsidR="3A1FE90B">
        <w:t>4</w:t>
      </w:r>
      <w:r w:rsidR="34033CE5">
        <w:t>,0</w:t>
      </w:r>
      <w:r w:rsidR="6590E5EC">
        <w:t>5</w:t>
      </w:r>
      <w:r w:rsidR="34033CE5">
        <w:t>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28" w14:textId="77777777" w:rsidTr="711523F2">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25" w14:textId="77777777" w:rsidR="00E66558" w:rsidRDefault="009D71E8" w:rsidP="00C31636">
            <w:pPr>
              <w:pStyle w:val="TableHeader"/>
              <w:ind w:left="0" w:right="0"/>
              <w:jc w:val="left"/>
            </w:pPr>
            <w:r>
              <w:t>Activity</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26" w14:textId="77777777" w:rsidR="00E66558" w:rsidRDefault="009D71E8" w:rsidP="00C31636">
            <w:pPr>
              <w:pStyle w:val="TableHeader"/>
              <w:ind w:left="0" w:right="0"/>
              <w:jc w:val="left"/>
            </w:pPr>
            <w:r>
              <w:t>Evidence that supports this approach</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27" w14:textId="77777777" w:rsidR="00E66558" w:rsidRDefault="009D71E8" w:rsidP="00C31636">
            <w:pPr>
              <w:pStyle w:val="TableHeader"/>
              <w:ind w:left="0" w:right="0"/>
              <w:jc w:val="left"/>
            </w:pPr>
            <w:r>
              <w:t>Challenge number(s) addressed</w:t>
            </w:r>
          </w:p>
        </w:tc>
      </w:tr>
      <w:tr w:rsidR="00763160" w14:paraId="2A7D552C" w14:textId="77777777" w:rsidTr="711523F2">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29" w14:textId="21FC0865" w:rsidR="00763160" w:rsidRDefault="00763160" w:rsidP="00763160">
            <w:pPr>
              <w:pStyle w:val="TableRow"/>
              <w:ind w:left="0" w:right="0"/>
            </w:pPr>
            <w:r>
              <w:rPr>
                <w:iCs/>
                <w:sz w:val="22"/>
              </w:rPr>
              <w:t>Provision of literacy and numeracy throughout the school timetable</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DABC38" w14:textId="77777777" w:rsidR="00763160" w:rsidRDefault="00763160" w:rsidP="00763160">
            <w:pPr>
              <w:pStyle w:val="TableRowCentered"/>
              <w:ind w:left="0" w:right="0"/>
              <w:jc w:val="left"/>
              <w:rPr>
                <w:sz w:val="22"/>
              </w:rPr>
            </w:pPr>
            <w:r>
              <w:rPr>
                <w:sz w:val="22"/>
              </w:rPr>
              <w:t>EEF guidance focused on Literacy and Numeracy development</w:t>
            </w:r>
          </w:p>
          <w:p w14:paraId="2A7D552A" w14:textId="4E738CA8" w:rsidR="00763160" w:rsidRDefault="00763160" w:rsidP="00763160">
            <w:pPr>
              <w:pStyle w:val="TableRowCentered"/>
              <w:ind w:left="0" w:right="0"/>
              <w:jc w:val="left"/>
              <w:rPr>
                <w:sz w:val="22"/>
              </w:rPr>
            </w:pPr>
            <w:r>
              <w:rPr>
                <w:sz w:val="22"/>
              </w:rPr>
              <w:t>Use of the 3:1 golden ratio for intervention</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2B" w14:textId="41E7DA7A" w:rsidR="00763160" w:rsidRDefault="00763160" w:rsidP="00763160">
            <w:pPr>
              <w:pStyle w:val="TableRowCentered"/>
              <w:ind w:left="0" w:right="0"/>
              <w:jc w:val="left"/>
              <w:rPr>
                <w:sz w:val="22"/>
              </w:rPr>
            </w:pPr>
            <w:r>
              <w:rPr>
                <w:sz w:val="22"/>
              </w:rPr>
              <w:t>1, 2 and 3</w:t>
            </w:r>
          </w:p>
        </w:tc>
      </w:tr>
      <w:tr w:rsidR="00DC4C41" w14:paraId="2A7D5530" w14:textId="77777777" w:rsidTr="711523F2">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2D" w14:textId="6796FD62" w:rsidR="00DC4C41" w:rsidRPr="00DC4C41" w:rsidRDefault="00DC4C41" w:rsidP="00DC4C41">
            <w:pPr>
              <w:pStyle w:val="TableRow"/>
              <w:ind w:left="0" w:right="0"/>
              <w:rPr>
                <w:iCs/>
                <w:sz w:val="22"/>
              </w:rPr>
            </w:pPr>
            <w:r>
              <w:t>The Brilliant Club provides PP students with high aspirations for university study and future destinations.</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2E" w14:textId="04AFB950" w:rsidR="00DC4C41" w:rsidRDefault="00DC4C41" w:rsidP="00DC4C41">
            <w:pPr>
              <w:pStyle w:val="TableRowCentered"/>
              <w:ind w:left="0" w:right="0"/>
              <w:jc w:val="left"/>
              <w:rPr>
                <w:sz w:val="22"/>
              </w:rPr>
            </w:pPr>
            <w:r>
              <w:t>The Brilliant Club works across UK schools to support less advantaged students to access the most competitive universities.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2F" w14:textId="5B974318" w:rsidR="00DC4C41" w:rsidRDefault="00DC4C41" w:rsidP="00DC4C41">
            <w:pPr>
              <w:pStyle w:val="TableRowCentered"/>
              <w:ind w:left="0" w:right="0"/>
              <w:jc w:val="left"/>
              <w:rPr>
                <w:sz w:val="22"/>
              </w:rPr>
            </w:pPr>
            <w:r>
              <w:rPr>
                <w:sz w:val="22"/>
              </w:rPr>
              <w:t>1, 2 and 3</w:t>
            </w:r>
          </w:p>
        </w:tc>
      </w:tr>
      <w:tr w:rsidR="00DC4C41" w14:paraId="7FEA4688" w14:textId="77777777" w:rsidTr="711523F2">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38B220" w14:textId="6EED1263" w:rsidR="00DC4C41" w:rsidRDefault="76086002" w:rsidP="00DC4C41">
            <w:pPr>
              <w:pStyle w:val="TableRow"/>
              <w:ind w:left="0" w:right="0"/>
            </w:pPr>
            <w:r>
              <w:t>Working with external groups such as LSME outreach programme and the EEF for numeracy and literacy development</w:t>
            </w:r>
            <w:r w:rsidR="3CA8CDB1">
              <w:t xml:space="preserve"> (Action Tutoring)</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EC5ACF" w14:textId="77777777" w:rsidR="00DC4C41" w:rsidRDefault="00DC4C41" w:rsidP="00DC4C41">
            <w:pPr>
              <w:pStyle w:val="TableRowCentered"/>
              <w:ind w:left="0" w:right="0"/>
              <w:jc w:val="left"/>
              <w:rPr>
                <w:sz w:val="22"/>
              </w:rPr>
            </w:pPr>
            <w:r>
              <w:rPr>
                <w:sz w:val="22"/>
              </w:rPr>
              <w:t>EEF guidance focused on Literacy and Numeracy development</w:t>
            </w:r>
          </w:p>
          <w:p w14:paraId="1416419B" w14:textId="3A649409" w:rsidR="00DC4C41" w:rsidRDefault="00DC4C41" w:rsidP="00DC4C41">
            <w:pPr>
              <w:pStyle w:val="TableRowCentered"/>
              <w:ind w:left="0" w:right="0"/>
              <w:jc w:val="left"/>
            </w:pPr>
            <w:r>
              <w:rPr>
                <w:sz w:val="22"/>
              </w:rPr>
              <w:t>Use of the 3:1 golden ratio for intervention</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DF91D4" w14:textId="30A00D30" w:rsidR="00DC4C41" w:rsidRDefault="00DC4C41" w:rsidP="00DC4C41">
            <w:pPr>
              <w:pStyle w:val="TableRowCentered"/>
              <w:ind w:left="0" w:right="0"/>
              <w:jc w:val="left"/>
              <w:rPr>
                <w:sz w:val="22"/>
              </w:rPr>
            </w:pPr>
            <w:r>
              <w:rPr>
                <w:sz w:val="22"/>
              </w:rPr>
              <w:t>1, 2, 3, 4 and 5</w:t>
            </w:r>
          </w:p>
        </w:tc>
      </w:tr>
    </w:tbl>
    <w:p w14:paraId="2A7D5531" w14:textId="77777777" w:rsidR="00E66558" w:rsidRDefault="00E66558" w:rsidP="00AA355B"/>
    <w:p w14:paraId="2A7D5532" w14:textId="59A68BC3" w:rsidR="00E66558" w:rsidRPr="00AA355B" w:rsidRDefault="009D71E8" w:rsidP="00AA355B">
      <w:pPr>
        <w:pStyle w:val="Heading3"/>
      </w:pPr>
      <w:r>
        <w:t>Wider strategies (for example, related to attendance, behaviour, wellbeing)</w:t>
      </w:r>
    </w:p>
    <w:p w14:paraId="2A7D5533" w14:textId="1C27A066" w:rsidR="00E66558" w:rsidRDefault="78A4DFD5">
      <w:pPr>
        <w:spacing w:before="240" w:after="120"/>
      </w:pPr>
      <w:r>
        <w:t xml:space="preserve">Budgeted cost: £ </w:t>
      </w:r>
      <w:r w:rsidR="6B4D5F70" w:rsidRPr="6BF98E84">
        <w:rPr>
          <w:i/>
          <w:iCs/>
        </w:rPr>
        <w:t>5</w:t>
      </w:r>
      <w:r w:rsidR="6D373246" w:rsidRPr="6BF98E84">
        <w:rPr>
          <w:i/>
          <w:iCs/>
        </w:rPr>
        <w:t>3</w:t>
      </w:r>
      <w:r w:rsidR="6B4D5F70" w:rsidRPr="6BF98E84">
        <w:rPr>
          <w:i/>
          <w:iCs/>
        </w:rPr>
        <w:t>,000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37" w14:textId="77777777" w:rsidTr="00CA4421">
        <w:tc>
          <w:tcPr>
            <w:tcW w:w="268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4" w14:textId="77777777" w:rsidR="00E66558" w:rsidRDefault="009D71E8" w:rsidP="00C31636">
            <w:pPr>
              <w:pStyle w:val="TableHeader"/>
              <w:ind w:left="0" w:right="0"/>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5" w14:textId="77777777" w:rsidR="00E66558" w:rsidRDefault="009D71E8" w:rsidP="00C31636">
            <w:pPr>
              <w:pStyle w:val="TableHeader"/>
              <w:ind w:left="0" w:right="0"/>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6" w14:textId="77777777" w:rsidR="00E66558" w:rsidRDefault="009D71E8" w:rsidP="00C31636">
            <w:pPr>
              <w:pStyle w:val="TableHeader"/>
              <w:ind w:left="0" w:right="0"/>
              <w:jc w:val="left"/>
            </w:pPr>
            <w:r>
              <w:t>Challenge number(s) addressed</w:t>
            </w:r>
          </w:p>
        </w:tc>
      </w:tr>
      <w:tr w:rsidR="00E66558" w14:paraId="2A7D553B"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8" w14:textId="0ECF3CDD" w:rsidR="00E66558" w:rsidRDefault="00DC4C41" w:rsidP="00C31636">
            <w:pPr>
              <w:pStyle w:val="TableRow"/>
              <w:ind w:left="0" w:right="0"/>
            </w:pPr>
            <w:r>
              <w:t>Funded trips for PP students to access</w:t>
            </w:r>
            <w:r w:rsidR="009D71E8">
              <w:rPr>
                <w:i/>
                <w:iCs/>
                <w:sz w:val="22"/>
                <w:szCs w:val="22"/>
              </w:rPr>
              <w:t>.</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9" w14:textId="77E2063D" w:rsidR="00E66558" w:rsidRDefault="00DC4C41" w:rsidP="00C31636">
            <w:pPr>
              <w:pStyle w:val="TableRowCentered"/>
              <w:ind w:left="0" w:right="0"/>
              <w:jc w:val="left"/>
              <w:rPr>
                <w:sz w:val="22"/>
              </w:rPr>
            </w:pPr>
            <w:r>
              <w:t>The school allocates nominal funds accordingly to enable these barriers to be overcome to have parity of experience to that of all students. That may include allocating specific resources that enable students to attend school or to access school experiences based on the principles of equality and social justice.</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A" w14:textId="16DBDA0B" w:rsidR="00E66558" w:rsidRDefault="00DC4C41" w:rsidP="00C31636">
            <w:pPr>
              <w:pStyle w:val="TableRowCentered"/>
              <w:ind w:left="0" w:right="0"/>
              <w:jc w:val="left"/>
              <w:rPr>
                <w:sz w:val="22"/>
              </w:rPr>
            </w:pPr>
            <w:r>
              <w:rPr>
                <w:sz w:val="22"/>
              </w:rPr>
              <w:t>1, 2 and 3</w:t>
            </w:r>
          </w:p>
        </w:tc>
      </w:tr>
      <w:tr w:rsidR="00E66558" w14:paraId="2A7D553F"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C" w14:textId="04F75319" w:rsidR="00E66558" w:rsidRDefault="00DC4C41" w:rsidP="00C31636">
            <w:pPr>
              <w:pStyle w:val="TableRow"/>
              <w:ind w:left="0" w:right="0"/>
              <w:rPr>
                <w:i/>
                <w:sz w:val="22"/>
              </w:rPr>
            </w:pPr>
            <w:r>
              <w:t>Contingency fund (For example, shoes, uniform, emergency fund, revision books)</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D" w14:textId="7A075989" w:rsidR="00E66558" w:rsidRDefault="00DC4C41" w:rsidP="00C31636">
            <w:pPr>
              <w:pStyle w:val="TableRowCentered"/>
              <w:ind w:left="0" w:right="0"/>
              <w:jc w:val="left"/>
              <w:rPr>
                <w:sz w:val="22"/>
              </w:rPr>
            </w:pPr>
            <w:r>
              <w:t>To support the day-to-day running of the school, our PP students and their families can experience varied barriers across the academic year. The school allocates nominal funds accordingly to enable these barriers to be overcome to have parity of experience to that of all students.</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E" w14:textId="7B0A5446" w:rsidR="00E66558" w:rsidRDefault="00DC4C41" w:rsidP="00C31636">
            <w:pPr>
              <w:pStyle w:val="TableRowCentered"/>
              <w:ind w:left="0" w:right="0"/>
              <w:jc w:val="left"/>
              <w:rPr>
                <w:sz w:val="22"/>
              </w:rPr>
            </w:pPr>
            <w:r>
              <w:rPr>
                <w:sz w:val="22"/>
              </w:rPr>
              <w:t>1, 2, 3, and 4</w:t>
            </w:r>
          </w:p>
        </w:tc>
      </w:tr>
      <w:tr w:rsidR="00DC4C41" w14:paraId="07AC0C16"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D4134A" w14:textId="6ACA3D26" w:rsidR="00DC4C41" w:rsidRPr="00DC4C41" w:rsidRDefault="00DC4C41" w:rsidP="00C31636">
            <w:pPr>
              <w:pStyle w:val="TableRow"/>
              <w:ind w:left="0" w:right="0"/>
            </w:pPr>
            <w:r w:rsidRPr="00DC4C41">
              <w:t>Supporting pupils’ social, emotional and behavioural needs</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F4C79D" w14:textId="2C958DF9" w:rsidR="00DC4C41" w:rsidRPr="00DC4C41" w:rsidRDefault="00DC4C41" w:rsidP="00DC4C41">
            <w:pPr>
              <w:pStyle w:val="TableRowCentered"/>
              <w:tabs>
                <w:tab w:val="left" w:pos="1530"/>
              </w:tabs>
              <w:ind w:left="0" w:right="0"/>
              <w:jc w:val="left"/>
            </w:pPr>
            <w:r w:rsidRPr="00DC4C41">
              <w:t>To support students who struggle with social, emotional or behavioural needs, the school has access to trainee social workers, a family support worker and mentors; most students seen are PP; supported by the EEF’s guidance that students under PP are more likely to struggle socially and emotionally.</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9AB8AF" w14:textId="09560286" w:rsidR="00DC4C41" w:rsidRDefault="00DC4C41" w:rsidP="00C31636">
            <w:pPr>
              <w:pStyle w:val="TableRowCentered"/>
              <w:ind w:left="0" w:right="0"/>
              <w:jc w:val="left"/>
              <w:rPr>
                <w:sz w:val="22"/>
              </w:rPr>
            </w:pPr>
            <w:r>
              <w:rPr>
                <w:sz w:val="22"/>
              </w:rPr>
              <w:t>1, 2, 3, and 4</w:t>
            </w:r>
          </w:p>
        </w:tc>
      </w:tr>
    </w:tbl>
    <w:p w14:paraId="119E34D9" w14:textId="77777777" w:rsidR="00964D76" w:rsidRDefault="00964D76">
      <w:pPr>
        <w:spacing w:before="240" w:after="0"/>
        <w:rPr>
          <w:b/>
          <w:bCs/>
          <w:color w:val="104F75"/>
          <w:sz w:val="28"/>
          <w:szCs w:val="28"/>
        </w:rPr>
      </w:pPr>
    </w:p>
    <w:p w14:paraId="2A7D5541" w14:textId="25B2D5E6" w:rsidR="00E66558" w:rsidRDefault="78A4DFD5" w:rsidP="00120AB1">
      <w:r w:rsidRPr="6BF98E84">
        <w:rPr>
          <w:b/>
          <w:bCs/>
          <w:color w:val="104F75"/>
          <w:sz w:val="28"/>
          <w:szCs w:val="28"/>
        </w:rPr>
        <w:t xml:space="preserve">Total budgeted cost: £ </w:t>
      </w:r>
      <w:r w:rsidRPr="6BF98E84">
        <w:rPr>
          <w:i/>
          <w:iCs/>
          <w:color w:val="104F75"/>
          <w:sz w:val="28"/>
          <w:szCs w:val="28"/>
        </w:rPr>
        <w:t>[</w:t>
      </w:r>
      <w:r w:rsidR="394353E5" w:rsidRPr="6BF98E84">
        <w:rPr>
          <w:i/>
          <w:iCs/>
          <w:color w:val="104F75"/>
          <w:sz w:val="28"/>
          <w:szCs w:val="28"/>
        </w:rPr>
        <w:t>£ 3</w:t>
      </w:r>
      <w:r w:rsidR="5D1C003E" w:rsidRPr="6BF98E84">
        <w:rPr>
          <w:i/>
          <w:iCs/>
          <w:color w:val="104F75"/>
          <w:sz w:val="28"/>
          <w:szCs w:val="28"/>
        </w:rPr>
        <w:t>10</w:t>
      </w:r>
      <w:r w:rsidR="394353E5" w:rsidRPr="6BF98E84">
        <w:rPr>
          <w:i/>
          <w:iCs/>
          <w:color w:val="104F75"/>
          <w:sz w:val="28"/>
          <w:szCs w:val="28"/>
        </w:rPr>
        <w:t>,</w:t>
      </w:r>
      <w:r w:rsidR="315BDF7D" w:rsidRPr="6BF98E84">
        <w:rPr>
          <w:i/>
          <w:iCs/>
          <w:color w:val="104F75"/>
          <w:sz w:val="28"/>
          <w:szCs w:val="28"/>
        </w:rPr>
        <w:t>6</w:t>
      </w:r>
      <w:r w:rsidR="394353E5" w:rsidRPr="6BF98E84">
        <w:rPr>
          <w:i/>
          <w:iCs/>
          <w:color w:val="104F75"/>
          <w:sz w:val="28"/>
          <w:szCs w:val="28"/>
        </w:rPr>
        <w:t>00</w:t>
      </w:r>
      <w:r w:rsidRPr="6BF98E84">
        <w:rPr>
          <w:i/>
          <w:iCs/>
          <w:color w:val="104F75"/>
          <w:sz w:val="28"/>
          <w:szCs w:val="28"/>
        </w:rPr>
        <w:t>]</w:t>
      </w:r>
    </w:p>
    <w:p w14:paraId="2A7D5542" w14:textId="18352EC3" w:rsidR="00E66558" w:rsidRPr="00064366" w:rsidRDefault="009D71E8" w:rsidP="00064366">
      <w:pPr>
        <w:pStyle w:val="Heading1"/>
      </w:pPr>
      <w:r w:rsidRPr="00064366">
        <w:t>Part B: Review of the previous academic year</w:t>
      </w:r>
    </w:p>
    <w:p w14:paraId="751285B7" w14:textId="72ACB452" w:rsidR="008B6404" w:rsidRDefault="00064366" w:rsidP="00173D4C">
      <w:pPr>
        <w:pStyle w:val="Heading2"/>
      </w:pPr>
      <w:r w:rsidRPr="00173D4C">
        <w:t>Outcomes for disadvantaged pupils</w:t>
      </w:r>
    </w:p>
    <w:tbl>
      <w:tblPr>
        <w:tblW w:w="9493" w:type="dxa"/>
        <w:tblCellMar>
          <w:left w:w="10" w:type="dxa"/>
          <w:right w:w="10" w:type="dxa"/>
        </w:tblCellMar>
        <w:tblLook w:val="04A0" w:firstRow="1" w:lastRow="0" w:firstColumn="1" w:lastColumn="0" w:noHBand="0" w:noVBand="1"/>
      </w:tblPr>
      <w:tblGrid>
        <w:gridCol w:w="9493"/>
      </w:tblGrid>
      <w:tr w:rsidR="00173D4C" w14:paraId="7FB51099" w14:textId="77777777" w:rsidTr="711523F2">
        <w:trPr>
          <w:trHeight w:val="1102"/>
        </w:trPr>
        <w:tc>
          <w:tcPr>
            <w:tcW w:w="94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CC8E52" w14:textId="54E501A4" w:rsidR="0064167B" w:rsidRPr="002F4C6F" w:rsidRDefault="465B9874" w:rsidP="711523F2">
            <w:pPr>
              <w:spacing w:before="60"/>
            </w:pPr>
            <w:r>
              <w:rPr>
                <w:noProof/>
              </w:rPr>
              <w:drawing>
                <wp:inline distT="0" distB="0" distL="0" distR="0" wp14:anchorId="270DB539" wp14:editId="2665CC57">
                  <wp:extent cx="4584589" cy="877900"/>
                  <wp:effectExtent l="0" t="0" r="0" b="0"/>
                  <wp:docPr id="13940165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016563" name="Picture 1394016563"/>
                          <pic:cNvPicPr/>
                        </pic:nvPicPr>
                        <pic:blipFill>
                          <a:blip r:embed="rId7">
                            <a:extLst>
                              <a:ext uri="{28A0092B-C50C-407E-A947-70E740481C1C}">
                                <a14:useLocalDpi xmlns:a14="http://schemas.microsoft.com/office/drawing/2010/main"/>
                              </a:ext>
                            </a:extLst>
                          </a:blip>
                          <a:stretch>
                            <a:fillRect/>
                          </a:stretch>
                        </pic:blipFill>
                        <pic:spPr>
                          <a:xfrm>
                            <a:off x="0" y="0"/>
                            <a:ext cx="4584589" cy="877900"/>
                          </a:xfrm>
                          <a:prstGeom prst="rect">
                            <a:avLst/>
                          </a:prstGeom>
                        </pic:spPr>
                      </pic:pic>
                    </a:graphicData>
                  </a:graphic>
                </wp:inline>
              </w:drawing>
            </w:r>
          </w:p>
          <w:p w14:paraId="0B3881A0" w14:textId="7B5BB204" w:rsidR="0064167B" w:rsidRPr="002F4C6F" w:rsidRDefault="0064167B" w:rsidP="711523F2">
            <w:pPr>
              <w:spacing w:before="60"/>
            </w:pPr>
          </w:p>
          <w:p w14:paraId="2D816D22" w14:textId="11BEB046" w:rsidR="0064167B" w:rsidRPr="002F4C6F" w:rsidRDefault="465B9874" w:rsidP="711523F2">
            <w:pPr>
              <w:spacing w:before="60"/>
            </w:pPr>
            <w:r>
              <w:rPr>
                <w:noProof/>
              </w:rPr>
              <w:drawing>
                <wp:inline distT="0" distB="0" distL="0" distR="0" wp14:anchorId="55385619" wp14:editId="4ECBE9CC">
                  <wp:extent cx="4584589" cy="993734"/>
                  <wp:effectExtent l="0" t="0" r="0" b="0"/>
                  <wp:docPr id="11007242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724223" name="Picture 1100724223"/>
                          <pic:cNvPicPr/>
                        </pic:nvPicPr>
                        <pic:blipFill>
                          <a:blip r:embed="rId8">
                            <a:extLst>
                              <a:ext uri="{28A0092B-C50C-407E-A947-70E740481C1C}">
                                <a14:useLocalDpi xmlns:a14="http://schemas.microsoft.com/office/drawing/2010/main"/>
                              </a:ext>
                            </a:extLst>
                          </a:blip>
                          <a:stretch>
                            <a:fillRect/>
                          </a:stretch>
                        </pic:blipFill>
                        <pic:spPr>
                          <a:xfrm>
                            <a:off x="0" y="0"/>
                            <a:ext cx="4584589" cy="993734"/>
                          </a:xfrm>
                          <a:prstGeom prst="rect">
                            <a:avLst/>
                          </a:prstGeom>
                        </pic:spPr>
                      </pic:pic>
                    </a:graphicData>
                  </a:graphic>
                </wp:inline>
              </w:drawing>
            </w:r>
          </w:p>
          <w:p w14:paraId="26085EA2" w14:textId="470BE49A" w:rsidR="0064167B" w:rsidRPr="002F4C6F" w:rsidRDefault="0064167B" w:rsidP="711523F2">
            <w:pPr>
              <w:spacing w:before="60"/>
            </w:pPr>
          </w:p>
          <w:p w14:paraId="519AD77B" w14:textId="001BE414" w:rsidR="0064167B" w:rsidRPr="002F4C6F" w:rsidRDefault="465B9874" w:rsidP="711523F2">
            <w:pPr>
              <w:spacing w:before="60"/>
            </w:pPr>
            <w:r>
              <w:rPr>
                <w:noProof/>
              </w:rPr>
              <w:drawing>
                <wp:inline distT="0" distB="0" distL="0" distR="0" wp14:anchorId="35858883" wp14:editId="140417F7">
                  <wp:extent cx="4590686" cy="1030313"/>
                  <wp:effectExtent l="0" t="0" r="0" b="0"/>
                  <wp:docPr id="11198279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827931" name="Picture 1119827931"/>
                          <pic:cNvPicPr/>
                        </pic:nvPicPr>
                        <pic:blipFill>
                          <a:blip r:embed="rId9">
                            <a:extLst>
                              <a:ext uri="{28A0092B-C50C-407E-A947-70E740481C1C}">
                                <a14:useLocalDpi xmlns:a14="http://schemas.microsoft.com/office/drawing/2010/main"/>
                              </a:ext>
                            </a:extLst>
                          </a:blip>
                          <a:stretch>
                            <a:fillRect/>
                          </a:stretch>
                        </pic:blipFill>
                        <pic:spPr>
                          <a:xfrm>
                            <a:off x="0" y="0"/>
                            <a:ext cx="4590686" cy="1030313"/>
                          </a:xfrm>
                          <a:prstGeom prst="rect">
                            <a:avLst/>
                          </a:prstGeom>
                        </pic:spPr>
                      </pic:pic>
                    </a:graphicData>
                  </a:graphic>
                </wp:inline>
              </w:drawing>
            </w:r>
          </w:p>
          <w:p w14:paraId="1A82DA19" w14:textId="33D9C788" w:rsidR="0064167B" w:rsidRPr="002F4C6F" w:rsidRDefault="465B9874" w:rsidP="711523F2">
            <w:pPr>
              <w:spacing w:before="60"/>
            </w:pPr>
            <w:r>
              <w:rPr>
                <w:noProof/>
              </w:rPr>
              <w:drawing>
                <wp:inline distT="0" distB="0" distL="0" distR="0" wp14:anchorId="0AE08EDD" wp14:editId="49B656BC">
                  <wp:extent cx="5108891" cy="780356"/>
                  <wp:effectExtent l="0" t="0" r="0" b="0"/>
                  <wp:docPr id="4999876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987682" name="Picture 499987682"/>
                          <pic:cNvPicPr/>
                        </pic:nvPicPr>
                        <pic:blipFill>
                          <a:blip r:embed="rId10">
                            <a:extLst>
                              <a:ext uri="{28A0092B-C50C-407E-A947-70E740481C1C}">
                                <a14:useLocalDpi xmlns:a14="http://schemas.microsoft.com/office/drawing/2010/main"/>
                              </a:ext>
                            </a:extLst>
                          </a:blip>
                          <a:stretch>
                            <a:fillRect/>
                          </a:stretch>
                        </pic:blipFill>
                        <pic:spPr>
                          <a:xfrm>
                            <a:off x="0" y="0"/>
                            <a:ext cx="5108891" cy="780356"/>
                          </a:xfrm>
                          <a:prstGeom prst="rect">
                            <a:avLst/>
                          </a:prstGeom>
                        </pic:spPr>
                      </pic:pic>
                    </a:graphicData>
                  </a:graphic>
                </wp:inline>
              </w:drawing>
            </w:r>
          </w:p>
          <w:p w14:paraId="5023926C" w14:textId="7E72C7DD" w:rsidR="0064167B" w:rsidRPr="002F4C6F" w:rsidRDefault="465B9874" w:rsidP="711523F2">
            <w:pPr>
              <w:spacing w:before="60"/>
            </w:pPr>
            <w:r>
              <w:rPr>
                <w:noProof/>
              </w:rPr>
              <w:drawing>
                <wp:inline distT="0" distB="0" distL="0" distR="0" wp14:anchorId="6B2401E2" wp14:editId="423535E0">
                  <wp:extent cx="4279763" cy="810838"/>
                  <wp:effectExtent l="0" t="0" r="0" b="0"/>
                  <wp:docPr id="17210590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059074" name="Picture 1721059074"/>
                          <pic:cNvPicPr/>
                        </pic:nvPicPr>
                        <pic:blipFill>
                          <a:blip r:embed="rId11">
                            <a:extLst>
                              <a:ext uri="{28A0092B-C50C-407E-A947-70E740481C1C}">
                                <a14:useLocalDpi xmlns:a14="http://schemas.microsoft.com/office/drawing/2010/main"/>
                              </a:ext>
                            </a:extLst>
                          </a:blip>
                          <a:stretch>
                            <a:fillRect/>
                          </a:stretch>
                        </pic:blipFill>
                        <pic:spPr>
                          <a:xfrm>
                            <a:off x="0" y="0"/>
                            <a:ext cx="4279763" cy="810838"/>
                          </a:xfrm>
                          <a:prstGeom prst="rect">
                            <a:avLst/>
                          </a:prstGeom>
                        </pic:spPr>
                      </pic:pic>
                    </a:graphicData>
                  </a:graphic>
                </wp:inline>
              </w:drawing>
            </w:r>
          </w:p>
        </w:tc>
      </w:tr>
    </w:tbl>
    <w:p w14:paraId="2A7D5548" w14:textId="0199D85C" w:rsidR="00E66558" w:rsidRDefault="006D6372" w:rsidP="00A82A98">
      <w:pPr>
        <w:pStyle w:val="Heading2"/>
      </w:pPr>
      <w:r>
        <w:t>E</w:t>
      </w:r>
      <w:r w:rsidR="009D71E8">
        <w:t xml:space="preserve">xternally provided </w:t>
      </w:r>
      <w:r w:rsidR="009D71E8" w:rsidRPr="00781713">
        <w:t>programmes</w:t>
      </w:r>
    </w:p>
    <w:p w14:paraId="2A7D5549" w14:textId="6982BE0C" w:rsidR="00E66558" w:rsidRDefault="0B240EAF" w:rsidP="07FFD3D3">
      <w:pPr>
        <w:rPr>
          <w:i/>
          <w:iCs/>
        </w:rPr>
      </w:pPr>
      <w:r w:rsidRPr="07FFD3D3">
        <w:rPr>
          <w:i/>
          <w:iCs/>
        </w:rPr>
        <w:t xml:space="preserve">Please include the names of any non-DfE programmes that you </w:t>
      </w:r>
      <w:r w:rsidR="491E3A64" w:rsidRPr="07FFD3D3">
        <w:rPr>
          <w:i/>
          <w:iCs/>
        </w:rPr>
        <w:t xml:space="preserve">used your pupil premium to fund </w:t>
      </w:r>
      <w:r w:rsidRPr="07FFD3D3">
        <w:rPr>
          <w:i/>
          <w:iCs/>
        </w:rPr>
        <w:t xml:space="preserve">in the previous academic year. </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4C" w14:textId="77777777" w:rsidTr="6BF98E84">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4A" w14:textId="77777777" w:rsidR="00E66558" w:rsidRDefault="009D71E8" w:rsidP="00F54FCB">
            <w:pPr>
              <w:pStyle w:val="TableHeader"/>
              <w:ind w:left="0" w:right="0"/>
              <w:jc w:val="left"/>
            </w:pPr>
            <w:r>
              <w:t>Programme</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4B" w14:textId="77777777" w:rsidR="00E66558" w:rsidRDefault="009D71E8" w:rsidP="00F54FCB">
            <w:pPr>
              <w:pStyle w:val="TableHeader"/>
              <w:ind w:left="0" w:right="0"/>
              <w:jc w:val="left"/>
            </w:pPr>
            <w:r>
              <w:t>Provider</w:t>
            </w:r>
          </w:p>
        </w:tc>
      </w:tr>
      <w:tr w:rsidR="00E66558" w14:paraId="2A7D554F" w14:textId="77777777" w:rsidTr="6BF98E84">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4D" w14:textId="172F8BE9" w:rsidR="00E66558" w:rsidRDefault="1B916575" w:rsidP="00F54FCB">
            <w:pPr>
              <w:pStyle w:val="TableRow"/>
              <w:ind w:left="0" w:right="0"/>
            </w:pPr>
            <w:r>
              <w:t>n/a</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4E" w14:textId="6444D8EF" w:rsidR="00E66558" w:rsidRDefault="00E66558" w:rsidP="00F54FCB">
            <w:pPr>
              <w:pStyle w:val="TableRowCentered"/>
              <w:ind w:left="0" w:right="0"/>
              <w:jc w:val="left"/>
            </w:pPr>
          </w:p>
        </w:tc>
      </w:tr>
    </w:tbl>
    <w:p w14:paraId="497C2CDD" w14:textId="3BD1FD57" w:rsidR="0008384B" w:rsidRDefault="0008384B" w:rsidP="0008384B"/>
    <w:p w14:paraId="540A892B" w14:textId="3B30AD65" w:rsidR="0008384B" w:rsidRPr="0008384B" w:rsidRDefault="0008384B" w:rsidP="0008384B">
      <w:pPr>
        <w:pStyle w:val="Heading2"/>
      </w:pPr>
      <w:r w:rsidRPr="0008384B">
        <w:t>Service pupil premium funding (optional)</w:t>
      </w:r>
    </w:p>
    <w:tbl>
      <w:tblPr>
        <w:tblStyle w:val="TableGrid"/>
        <w:tblW w:w="0" w:type="auto"/>
        <w:tblLook w:val="04A0" w:firstRow="1" w:lastRow="0" w:firstColumn="1" w:lastColumn="0" w:noHBand="0" w:noVBand="1"/>
      </w:tblPr>
      <w:tblGrid>
        <w:gridCol w:w="9486"/>
      </w:tblGrid>
      <w:tr w:rsidR="00ED5108" w14:paraId="60D4B166" w14:textId="77777777" w:rsidTr="00CA4421">
        <w:tc>
          <w:tcPr>
            <w:tcW w:w="9486" w:type="dxa"/>
            <w:shd w:val="clear" w:color="auto" w:fill="CFDCE3"/>
          </w:tcPr>
          <w:p w14:paraId="4641AE9E" w14:textId="2758D317" w:rsidR="00ED5108" w:rsidRPr="00E86F05" w:rsidRDefault="009D71E8" w:rsidP="00F54FCB">
            <w:pPr>
              <w:spacing w:before="60" w:after="60"/>
              <w:rPr>
                <w:b/>
                <w:bCs/>
              </w:rPr>
            </w:pPr>
            <w:r>
              <w:rPr>
                <w:i/>
                <w:iCs/>
              </w:rPr>
              <w:t xml:space="preserve">For schools that receive this funding, you may wish to provide the following information: </w:t>
            </w:r>
            <w:r w:rsidR="00ED5108" w:rsidRPr="00E86F05">
              <w:rPr>
                <w:b/>
                <w:bCs/>
                <w:color w:val="000000"/>
                <w:szCs w:val="28"/>
              </w:rPr>
              <w:t>How our service pupil premium allocation was spent last academic year</w:t>
            </w:r>
          </w:p>
        </w:tc>
      </w:tr>
      <w:tr w:rsidR="00ED5108" w14:paraId="3EA0D00B" w14:textId="77777777" w:rsidTr="00ED5108">
        <w:tc>
          <w:tcPr>
            <w:tcW w:w="9486" w:type="dxa"/>
          </w:tcPr>
          <w:p w14:paraId="5AA67344" w14:textId="77777777" w:rsidR="00ED5108" w:rsidRDefault="00ED5108" w:rsidP="00F54FCB"/>
        </w:tc>
      </w:tr>
      <w:tr w:rsidR="00ED5108" w14:paraId="2D016C33" w14:textId="77777777" w:rsidTr="00CA4421">
        <w:tc>
          <w:tcPr>
            <w:tcW w:w="9486" w:type="dxa"/>
            <w:shd w:val="clear" w:color="auto" w:fill="CFDCE3"/>
          </w:tcPr>
          <w:p w14:paraId="3A5A15C1" w14:textId="789D6271" w:rsidR="00ED5108" w:rsidRPr="00E86F05" w:rsidRDefault="00ED5108" w:rsidP="00F54FCB">
            <w:pPr>
              <w:spacing w:before="60" w:after="60"/>
              <w:rPr>
                <w:b/>
                <w:bCs/>
              </w:rPr>
            </w:pPr>
            <w:r w:rsidRPr="00E86F05">
              <w:rPr>
                <w:b/>
                <w:bCs/>
                <w:color w:val="000000"/>
                <w:szCs w:val="28"/>
              </w:rPr>
              <w:t>The impact of that spending on service pupil premium eligible pupils</w:t>
            </w:r>
          </w:p>
        </w:tc>
      </w:tr>
      <w:tr w:rsidR="00ED5108" w14:paraId="703D7ACC" w14:textId="77777777" w:rsidTr="00ED5108">
        <w:tc>
          <w:tcPr>
            <w:tcW w:w="9486" w:type="dxa"/>
          </w:tcPr>
          <w:p w14:paraId="2AA0A743" w14:textId="77777777" w:rsidR="00ED5108" w:rsidRDefault="00ED5108" w:rsidP="00F54FCB"/>
        </w:tc>
      </w:tr>
    </w:tbl>
    <w:p w14:paraId="2A7D5560" w14:textId="77777777" w:rsidR="00E66558" w:rsidRDefault="009D71E8">
      <w:pPr>
        <w:pStyle w:val="Heading1"/>
      </w:pPr>
      <w:r>
        <w:t>Further information (optional)</w:t>
      </w:r>
    </w:p>
    <w:tbl>
      <w:tblPr>
        <w:tblW w:w="9486" w:type="dxa"/>
        <w:tblCellMar>
          <w:left w:w="10" w:type="dxa"/>
          <w:right w:w="10" w:type="dxa"/>
        </w:tblCellMar>
        <w:tblLook w:val="04A0" w:firstRow="1" w:lastRow="0" w:firstColumn="1" w:lastColumn="0" w:noHBand="0" w:noVBand="1"/>
      </w:tblPr>
      <w:tblGrid>
        <w:gridCol w:w="9486"/>
      </w:tblGrid>
      <w:tr w:rsidR="00E66558" w14:paraId="2A7D5563"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62" w14:textId="7A9BAE22" w:rsidR="00E66558" w:rsidRPr="00AA355B" w:rsidRDefault="009D71E8">
            <w:pPr>
              <w:spacing w:before="120" w:after="120"/>
              <w:rPr>
                <w:rFonts w:cs="Arial"/>
                <w:i/>
                <w:iCs/>
              </w:rPr>
            </w:pPr>
            <w:r>
              <w:rPr>
                <w:rFonts w:cs="Arial"/>
                <w:i/>
                <w:iCs/>
              </w:rPr>
              <w:t xml:space="preserve">Use this space to provide any further information about your pupil premium strategy. For example, about </w:t>
            </w:r>
            <w:r w:rsidR="00BE44AC">
              <w:rPr>
                <w:rFonts w:cs="Arial"/>
                <w:i/>
                <w:iCs/>
              </w:rPr>
              <w:t xml:space="preserve">your </w:t>
            </w:r>
            <w:r>
              <w:rPr>
                <w:rFonts w:cs="Arial"/>
                <w:i/>
                <w:iCs/>
              </w:rPr>
              <w:t>strategy planning</w:t>
            </w:r>
            <w:r w:rsidR="00F15753">
              <w:rPr>
                <w:rFonts w:cs="Arial"/>
                <w:i/>
                <w:iCs/>
              </w:rPr>
              <w:t>, implementation</w:t>
            </w:r>
            <w:r w:rsidR="00BE44AC">
              <w:rPr>
                <w:rFonts w:cs="Arial"/>
                <w:i/>
                <w:iCs/>
              </w:rPr>
              <w:t xml:space="preserve"> and evaluation,</w:t>
            </w:r>
            <w:r>
              <w:rPr>
                <w:rFonts w:cs="Arial"/>
                <w:i/>
                <w:iCs/>
              </w:rPr>
              <w:t xml:space="preserve"> or other activity that you are</w:t>
            </w:r>
            <w:r w:rsidR="00F15753">
              <w:rPr>
                <w:rFonts w:cs="Arial"/>
                <w:i/>
                <w:iCs/>
              </w:rPr>
              <w:t xml:space="preserve"> deliver</w:t>
            </w:r>
            <w:r>
              <w:rPr>
                <w:rFonts w:cs="Arial"/>
                <w:i/>
                <w:iCs/>
              </w:rPr>
              <w:t>ing to support disadvantaged pupils that is not dependent on pupil premium funding.</w:t>
            </w:r>
          </w:p>
        </w:tc>
      </w:tr>
      <w:bookmarkEnd w:id="14"/>
      <w:bookmarkEnd w:id="15"/>
      <w:bookmarkEnd w:id="16"/>
    </w:tbl>
    <w:p w14:paraId="2A7D5564" w14:textId="77777777" w:rsidR="00E66558" w:rsidRDefault="00E66558"/>
    <w:sectPr w:rsidR="00E66558">
      <w:headerReference w:type="default" r:id="rId12"/>
      <w:footerReference w:type="default" r:id="rId13"/>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5D738" w14:textId="77777777" w:rsidR="00632CD4" w:rsidRDefault="00632CD4">
      <w:pPr>
        <w:spacing w:after="0" w:line="240" w:lineRule="auto"/>
      </w:pPr>
      <w:r>
        <w:separator/>
      </w:r>
    </w:p>
  </w:endnote>
  <w:endnote w:type="continuationSeparator" w:id="0">
    <w:p w14:paraId="00444671" w14:textId="77777777" w:rsidR="00632CD4" w:rsidRDefault="00632CD4">
      <w:pPr>
        <w:spacing w:after="0" w:line="240" w:lineRule="auto"/>
      </w:pPr>
      <w:r>
        <w:continuationSeparator/>
      </w:r>
    </w:p>
  </w:endnote>
  <w:endnote w:type="continuationNotice" w:id="1">
    <w:p w14:paraId="333C9114" w14:textId="77777777" w:rsidR="00632CD4" w:rsidRDefault="00632C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E" w14:textId="77777777" w:rsidR="00C373EA" w:rsidRDefault="009D71E8">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C3E9A" w14:textId="77777777" w:rsidR="00632CD4" w:rsidRDefault="00632CD4">
      <w:pPr>
        <w:spacing w:after="0" w:line="240" w:lineRule="auto"/>
      </w:pPr>
      <w:r>
        <w:separator/>
      </w:r>
    </w:p>
  </w:footnote>
  <w:footnote w:type="continuationSeparator" w:id="0">
    <w:p w14:paraId="7E506D45" w14:textId="77777777" w:rsidR="00632CD4" w:rsidRDefault="00632CD4">
      <w:pPr>
        <w:spacing w:after="0" w:line="240" w:lineRule="auto"/>
      </w:pPr>
      <w:r>
        <w:continuationSeparator/>
      </w:r>
    </w:p>
  </w:footnote>
  <w:footnote w:type="continuationNotice" w:id="1">
    <w:p w14:paraId="4BCC655C" w14:textId="77777777" w:rsidR="00632CD4" w:rsidRDefault="00632CD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C" w14:textId="77777777" w:rsidR="00C373EA" w:rsidRDefault="00C373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C4C31"/>
    <w:multiLevelType w:val="hybridMultilevel"/>
    <w:tmpl w:val="4DD08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7F36A23"/>
    <w:multiLevelType w:val="hybridMultilevel"/>
    <w:tmpl w:val="2E942A06"/>
    <w:lvl w:ilvl="0" w:tplc="7D905DAC">
      <w:start w:val="1"/>
      <w:numFmt w:val="decimal"/>
      <w:lvlText w:val="%1."/>
      <w:lvlJc w:val="left"/>
      <w:pPr>
        <w:ind w:left="1020" w:hanging="360"/>
      </w:pPr>
    </w:lvl>
    <w:lvl w:ilvl="1" w:tplc="E46A73AC">
      <w:start w:val="1"/>
      <w:numFmt w:val="decimal"/>
      <w:lvlText w:val="%2."/>
      <w:lvlJc w:val="left"/>
      <w:pPr>
        <w:ind w:left="1020" w:hanging="360"/>
      </w:pPr>
    </w:lvl>
    <w:lvl w:ilvl="2" w:tplc="1D7EF400">
      <w:start w:val="1"/>
      <w:numFmt w:val="decimal"/>
      <w:lvlText w:val="%3."/>
      <w:lvlJc w:val="left"/>
      <w:pPr>
        <w:ind w:left="1020" w:hanging="360"/>
      </w:pPr>
    </w:lvl>
    <w:lvl w:ilvl="3" w:tplc="25F47FF4">
      <w:start w:val="1"/>
      <w:numFmt w:val="decimal"/>
      <w:lvlText w:val="%4."/>
      <w:lvlJc w:val="left"/>
      <w:pPr>
        <w:ind w:left="1020" w:hanging="360"/>
      </w:pPr>
    </w:lvl>
    <w:lvl w:ilvl="4" w:tplc="3A4E2C48">
      <w:start w:val="1"/>
      <w:numFmt w:val="decimal"/>
      <w:lvlText w:val="%5."/>
      <w:lvlJc w:val="left"/>
      <w:pPr>
        <w:ind w:left="1020" w:hanging="360"/>
      </w:pPr>
    </w:lvl>
    <w:lvl w:ilvl="5" w:tplc="3E128F6E">
      <w:start w:val="1"/>
      <w:numFmt w:val="decimal"/>
      <w:lvlText w:val="%6."/>
      <w:lvlJc w:val="left"/>
      <w:pPr>
        <w:ind w:left="1020" w:hanging="360"/>
      </w:pPr>
    </w:lvl>
    <w:lvl w:ilvl="6" w:tplc="DBF6F8CE">
      <w:start w:val="1"/>
      <w:numFmt w:val="decimal"/>
      <w:lvlText w:val="%7."/>
      <w:lvlJc w:val="left"/>
      <w:pPr>
        <w:ind w:left="1020" w:hanging="360"/>
      </w:pPr>
    </w:lvl>
    <w:lvl w:ilvl="7" w:tplc="9E34E108">
      <w:start w:val="1"/>
      <w:numFmt w:val="decimal"/>
      <w:lvlText w:val="%8."/>
      <w:lvlJc w:val="left"/>
      <w:pPr>
        <w:ind w:left="1020" w:hanging="360"/>
      </w:pPr>
    </w:lvl>
    <w:lvl w:ilvl="8" w:tplc="90767D7C">
      <w:start w:val="1"/>
      <w:numFmt w:val="decimal"/>
      <w:lvlText w:val="%9."/>
      <w:lvlJc w:val="left"/>
      <w:pPr>
        <w:ind w:left="1020" w:hanging="360"/>
      </w:pPr>
    </w:lvl>
  </w:abstractNum>
  <w:abstractNum w:abstractNumId="3" w15:restartNumberingAfterBreak="0">
    <w:nsid w:val="1E240C3D"/>
    <w:multiLevelType w:val="hybridMultilevel"/>
    <w:tmpl w:val="6E5EA584"/>
    <w:lvl w:ilvl="0" w:tplc="3446E8C8">
      <w:start w:val="1"/>
      <w:numFmt w:val="decimal"/>
      <w:lvlText w:val="%1."/>
      <w:lvlJc w:val="left"/>
      <w:pPr>
        <w:ind w:left="1020" w:hanging="360"/>
      </w:pPr>
    </w:lvl>
    <w:lvl w:ilvl="1" w:tplc="F0D84BFC">
      <w:start w:val="1"/>
      <w:numFmt w:val="decimal"/>
      <w:lvlText w:val="%2."/>
      <w:lvlJc w:val="left"/>
      <w:pPr>
        <w:ind w:left="1020" w:hanging="360"/>
      </w:pPr>
    </w:lvl>
    <w:lvl w:ilvl="2" w:tplc="50A644D0">
      <w:start w:val="1"/>
      <w:numFmt w:val="decimal"/>
      <w:lvlText w:val="%3."/>
      <w:lvlJc w:val="left"/>
      <w:pPr>
        <w:ind w:left="1020" w:hanging="360"/>
      </w:pPr>
    </w:lvl>
    <w:lvl w:ilvl="3" w:tplc="6F825C02">
      <w:start w:val="1"/>
      <w:numFmt w:val="decimal"/>
      <w:lvlText w:val="%4."/>
      <w:lvlJc w:val="left"/>
      <w:pPr>
        <w:ind w:left="1020" w:hanging="360"/>
      </w:pPr>
    </w:lvl>
    <w:lvl w:ilvl="4" w:tplc="3744AF80">
      <w:start w:val="1"/>
      <w:numFmt w:val="decimal"/>
      <w:lvlText w:val="%5."/>
      <w:lvlJc w:val="left"/>
      <w:pPr>
        <w:ind w:left="1020" w:hanging="360"/>
      </w:pPr>
    </w:lvl>
    <w:lvl w:ilvl="5" w:tplc="65CCB1A2">
      <w:start w:val="1"/>
      <w:numFmt w:val="decimal"/>
      <w:lvlText w:val="%6."/>
      <w:lvlJc w:val="left"/>
      <w:pPr>
        <w:ind w:left="1020" w:hanging="360"/>
      </w:pPr>
    </w:lvl>
    <w:lvl w:ilvl="6" w:tplc="1146F358">
      <w:start w:val="1"/>
      <w:numFmt w:val="decimal"/>
      <w:lvlText w:val="%7."/>
      <w:lvlJc w:val="left"/>
      <w:pPr>
        <w:ind w:left="1020" w:hanging="360"/>
      </w:pPr>
    </w:lvl>
    <w:lvl w:ilvl="7" w:tplc="FFCA9F62">
      <w:start w:val="1"/>
      <w:numFmt w:val="decimal"/>
      <w:lvlText w:val="%8."/>
      <w:lvlJc w:val="left"/>
      <w:pPr>
        <w:ind w:left="1020" w:hanging="360"/>
      </w:pPr>
    </w:lvl>
    <w:lvl w:ilvl="8" w:tplc="FF0283CC">
      <w:start w:val="1"/>
      <w:numFmt w:val="decimal"/>
      <w:lvlText w:val="%9."/>
      <w:lvlJc w:val="left"/>
      <w:pPr>
        <w:ind w:left="1020" w:hanging="360"/>
      </w:pPr>
    </w:lvl>
  </w:abstractNum>
  <w:abstractNum w:abstractNumId="4"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6"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8"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31B6519A"/>
    <w:multiLevelType w:val="hybridMultilevel"/>
    <w:tmpl w:val="A7A88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437A60BB"/>
    <w:multiLevelType w:val="hybridMultilevel"/>
    <w:tmpl w:val="4A4247AE"/>
    <w:lvl w:ilvl="0" w:tplc="2ED4026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3D2738"/>
    <w:multiLevelType w:val="hybridMultilevel"/>
    <w:tmpl w:val="66BA4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DF3112"/>
    <w:multiLevelType w:val="multilevel"/>
    <w:tmpl w:val="9132B202"/>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6"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7"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8"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94711259">
    <w:abstractNumId w:val="6"/>
  </w:num>
  <w:num w:numId="2" w16cid:durableId="1628730595">
    <w:abstractNumId w:val="4"/>
  </w:num>
  <w:num w:numId="3" w16cid:durableId="497188144">
    <w:abstractNumId w:val="7"/>
  </w:num>
  <w:num w:numId="4" w16cid:durableId="1138914232">
    <w:abstractNumId w:val="8"/>
  </w:num>
  <w:num w:numId="5" w16cid:durableId="857932188">
    <w:abstractNumId w:val="1"/>
  </w:num>
  <w:num w:numId="6" w16cid:durableId="798501009">
    <w:abstractNumId w:val="10"/>
  </w:num>
  <w:num w:numId="7" w16cid:durableId="1210847263">
    <w:abstractNumId w:val="14"/>
  </w:num>
  <w:num w:numId="8" w16cid:durableId="982348153">
    <w:abstractNumId w:val="18"/>
  </w:num>
  <w:num w:numId="9" w16cid:durableId="1529290868">
    <w:abstractNumId w:val="16"/>
  </w:num>
  <w:num w:numId="10" w16cid:durableId="1171066271">
    <w:abstractNumId w:val="15"/>
  </w:num>
  <w:num w:numId="11" w16cid:durableId="1453552857">
    <w:abstractNumId w:val="5"/>
  </w:num>
  <w:num w:numId="12" w16cid:durableId="1812097430">
    <w:abstractNumId w:val="17"/>
  </w:num>
  <w:num w:numId="13" w16cid:durableId="42288650">
    <w:abstractNumId w:val="13"/>
  </w:num>
  <w:num w:numId="14" w16cid:durableId="1721712531">
    <w:abstractNumId w:val="11"/>
  </w:num>
  <w:num w:numId="15" w16cid:durableId="1235432793">
    <w:abstractNumId w:val="3"/>
  </w:num>
  <w:num w:numId="16" w16cid:durableId="884678859">
    <w:abstractNumId w:val="2"/>
  </w:num>
  <w:num w:numId="17" w16cid:durableId="826165421">
    <w:abstractNumId w:val="12"/>
  </w:num>
  <w:num w:numId="18" w16cid:durableId="762142309">
    <w:abstractNumId w:val="9"/>
  </w:num>
  <w:num w:numId="19" w16cid:durableId="27607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autoHyphenation/>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3A45"/>
    <w:rsid w:val="00007067"/>
    <w:rsid w:val="00023729"/>
    <w:rsid w:val="000243B4"/>
    <w:rsid w:val="00024898"/>
    <w:rsid w:val="0002530E"/>
    <w:rsid w:val="0002710D"/>
    <w:rsid w:val="00031EA0"/>
    <w:rsid w:val="00036678"/>
    <w:rsid w:val="000452EB"/>
    <w:rsid w:val="00045603"/>
    <w:rsid w:val="000463AE"/>
    <w:rsid w:val="000507A3"/>
    <w:rsid w:val="00060A62"/>
    <w:rsid w:val="00064366"/>
    <w:rsid w:val="00066B73"/>
    <w:rsid w:val="00071481"/>
    <w:rsid w:val="00071D77"/>
    <w:rsid w:val="00075FAE"/>
    <w:rsid w:val="00082F38"/>
    <w:rsid w:val="000837DB"/>
    <w:rsid w:val="0008384B"/>
    <w:rsid w:val="000929EC"/>
    <w:rsid w:val="00093CDE"/>
    <w:rsid w:val="000A5C58"/>
    <w:rsid w:val="000A6379"/>
    <w:rsid w:val="000B0D49"/>
    <w:rsid w:val="000B203E"/>
    <w:rsid w:val="000D22B0"/>
    <w:rsid w:val="000D318D"/>
    <w:rsid w:val="000D35C9"/>
    <w:rsid w:val="000D520C"/>
    <w:rsid w:val="000D6596"/>
    <w:rsid w:val="000D6779"/>
    <w:rsid w:val="000E6DF0"/>
    <w:rsid w:val="001037CB"/>
    <w:rsid w:val="0010629E"/>
    <w:rsid w:val="00114288"/>
    <w:rsid w:val="00115538"/>
    <w:rsid w:val="00116FA8"/>
    <w:rsid w:val="00120AB1"/>
    <w:rsid w:val="00123A7F"/>
    <w:rsid w:val="001278D0"/>
    <w:rsid w:val="00127F72"/>
    <w:rsid w:val="00140646"/>
    <w:rsid w:val="0014409B"/>
    <w:rsid w:val="00147A4B"/>
    <w:rsid w:val="00152554"/>
    <w:rsid w:val="00155944"/>
    <w:rsid w:val="001559D7"/>
    <w:rsid w:val="0016523C"/>
    <w:rsid w:val="001671ED"/>
    <w:rsid w:val="00170714"/>
    <w:rsid w:val="00171D79"/>
    <w:rsid w:val="0017264D"/>
    <w:rsid w:val="001727FA"/>
    <w:rsid w:val="00172B0F"/>
    <w:rsid w:val="00173D4C"/>
    <w:rsid w:val="001759B6"/>
    <w:rsid w:val="001761E3"/>
    <w:rsid w:val="00181A7E"/>
    <w:rsid w:val="00182FD8"/>
    <w:rsid w:val="00183218"/>
    <w:rsid w:val="00184079"/>
    <w:rsid w:val="00185988"/>
    <w:rsid w:val="00186666"/>
    <w:rsid w:val="001873B6"/>
    <w:rsid w:val="001901E6"/>
    <w:rsid w:val="00191305"/>
    <w:rsid w:val="001948FB"/>
    <w:rsid w:val="00195B55"/>
    <w:rsid w:val="001A2FE8"/>
    <w:rsid w:val="001A33AC"/>
    <w:rsid w:val="001B4033"/>
    <w:rsid w:val="001C1C51"/>
    <w:rsid w:val="001C4F67"/>
    <w:rsid w:val="001D4FC9"/>
    <w:rsid w:val="001E0ECA"/>
    <w:rsid w:val="001E206F"/>
    <w:rsid w:val="001E5750"/>
    <w:rsid w:val="001E66BA"/>
    <w:rsid w:val="001E7739"/>
    <w:rsid w:val="001F3DB4"/>
    <w:rsid w:val="001F7564"/>
    <w:rsid w:val="00203DB9"/>
    <w:rsid w:val="00204F40"/>
    <w:rsid w:val="00205DEF"/>
    <w:rsid w:val="002112C3"/>
    <w:rsid w:val="002131E5"/>
    <w:rsid w:val="00216C8A"/>
    <w:rsid w:val="00226317"/>
    <w:rsid w:val="00231539"/>
    <w:rsid w:val="00242093"/>
    <w:rsid w:val="00243F22"/>
    <w:rsid w:val="002523E3"/>
    <w:rsid w:val="00252AD6"/>
    <w:rsid w:val="002542CE"/>
    <w:rsid w:val="00257A4E"/>
    <w:rsid w:val="00266FA5"/>
    <w:rsid w:val="00276FBA"/>
    <w:rsid w:val="00277665"/>
    <w:rsid w:val="002837AE"/>
    <w:rsid w:val="00287FA8"/>
    <w:rsid w:val="002920F4"/>
    <w:rsid w:val="002940F3"/>
    <w:rsid w:val="00295842"/>
    <w:rsid w:val="002B3574"/>
    <w:rsid w:val="002B6B74"/>
    <w:rsid w:val="002C6AE7"/>
    <w:rsid w:val="002D2D4B"/>
    <w:rsid w:val="002D3805"/>
    <w:rsid w:val="002E66AE"/>
    <w:rsid w:val="002E6A84"/>
    <w:rsid w:val="002E7763"/>
    <w:rsid w:val="002F4C6F"/>
    <w:rsid w:val="002F5011"/>
    <w:rsid w:val="002F5842"/>
    <w:rsid w:val="002F7847"/>
    <w:rsid w:val="00306CB7"/>
    <w:rsid w:val="00307ABF"/>
    <w:rsid w:val="003111F5"/>
    <w:rsid w:val="00317664"/>
    <w:rsid w:val="00336200"/>
    <w:rsid w:val="00337418"/>
    <w:rsid w:val="00351D83"/>
    <w:rsid w:val="00352197"/>
    <w:rsid w:val="00353E46"/>
    <w:rsid w:val="003576C4"/>
    <w:rsid w:val="0036075A"/>
    <w:rsid w:val="0036277A"/>
    <w:rsid w:val="00366AB0"/>
    <w:rsid w:val="003700E8"/>
    <w:rsid w:val="0037437C"/>
    <w:rsid w:val="00381127"/>
    <w:rsid w:val="0038146B"/>
    <w:rsid w:val="0038340F"/>
    <w:rsid w:val="00384457"/>
    <w:rsid w:val="00384F24"/>
    <w:rsid w:val="003A32B2"/>
    <w:rsid w:val="003A47DD"/>
    <w:rsid w:val="003A5F67"/>
    <w:rsid w:val="003A634F"/>
    <w:rsid w:val="003B14C1"/>
    <w:rsid w:val="003B2884"/>
    <w:rsid w:val="003B588A"/>
    <w:rsid w:val="003B621D"/>
    <w:rsid w:val="003C4388"/>
    <w:rsid w:val="003C4C27"/>
    <w:rsid w:val="003C5D78"/>
    <w:rsid w:val="003C7F7B"/>
    <w:rsid w:val="003D0CD6"/>
    <w:rsid w:val="003D2EAA"/>
    <w:rsid w:val="003D448C"/>
    <w:rsid w:val="003E054C"/>
    <w:rsid w:val="003E1EC5"/>
    <w:rsid w:val="003E27A0"/>
    <w:rsid w:val="003E3872"/>
    <w:rsid w:val="003F6E12"/>
    <w:rsid w:val="004044AA"/>
    <w:rsid w:val="004044C8"/>
    <w:rsid w:val="00404F3F"/>
    <w:rsid w:val="00410B5D"/>
    <w:rsid w:val="00413BEC"/>
    <w:rsid w:val="0042265E"/>
    <w:rsid w:val="00424ED7"/>
    <w:rsid w:val="00425258"/>
    <w:rsid w:val="00426217"/>
    <w:rsid w:val="00431A80"/>
    <w:rsid w:val="00433641"/>
    <w:rsid w:val="00435A89"/>
    <w:rsid w:val="00452267"/>
    <w:rsid w:val="00453307"/>
    <w:rsid w:val="00454EE1"/>
    <w:rsid w:val="00455A02"/>
    <w:rsid w:val="00457E36"/>
    <w:rsid w:val="00460BD3"/>
    <w:rsid w:val="00462F8F"/>
    <w:rsid w:val="004708F2"/>
    <w:rsid w:val="004724DE"/>
    <w:rsid w:val="004770FE"/>
    <w:rsid w:val="0048157F"/>
    <w:rsid w:val="00481D56"/>
    <w:rsid w:val="00490408"/>
    <w:rsid w:val="004A4C45"/>
    <w:rsid w:val="004A55C4"/>
    <w:rsid w:val="004B0485"/>
    <w:rsid w:val="004B0ED7"/>
    <w:rsid w:val="004B1F58"/>
    <w:rsid w:val="004B428E"/>
    <w:rsid w:val="004B4D0A"/>
    <w:rsid w:val="004B4D37"/>
    <w:rsid w:val="004C42F0"/>
    <w:rsid w:val="004D50C8"/>
    <w:rsid w:val="004D6B72"/>
    <w:rsid w:val="004E1D73"/>
    <w:rsid w:val="004E5450"/>
    <w:rsid w:val="004E57C3"/>
    <w:rsid w:val="004E72DD"/>
    <w:rsid w:val="004F22CD"/>
    <w:rsid w:val="005025FB"/>
    <w:rsid w:val="00503462"/>
    <w:rsid w:val="0051286E"/>
    <w:rsid w:val="00516021"/>
    <w:rsid w:val="00516457"/>
    <w:rsid w:val="00516641"/>
    <w:rsid w:val="0051729F"/>
    <w:rsid w:val="005201C6"/>
    <w:rsid w:val="00520A0C"/>
    <w:rsid w:val="00527D24"/>
    <w:rsid w:val="00530E37"/>
    <w:rsid w:val="00535946"/>
    <w:rsid w:val="005452CF"/>
    <w:rsid w:val="005464A1"/>
    <w:rsid w:val="00546F12"/>
    <w:rsid w:val="0055167E"/>
    <w:rsid w:val="0055339C"/>
    <w:rsid w:val="005542CC"/>
    <w:rsid w:val="00560424"/>
    <w:rsid w:val="00562B3C"/>
    <w:rsid w:val="005646FA"/>
    <w:rsid w:val="00564E40"/>
    <w:rsid w:val="005702D2"/>
    <w:rsid w:val="00573E1D"/>
    <w:rsid w:val="005750E2"/>
    <w:rsid w:val="0058313F"/>
    <w:rsid w:val="00585859"/>
    <w:rsid w:val="00586FBC"/>
    <w:rsid w:val="005879C9"/>
    <w:rsid w:val="00594CAD"/>
    <w:rsid w:val="005A1D0B"/>
    <w:rsid w:val="005A3C6B"/>
    <w:rsid w:val="005B1EA5"/>
    <w:rsid w:val="005C0BBD"/>
    <w:rsid w:val="005C54A0"/>
    <w:rsid w:val="005D0D15"/>
    <w:rsid w:val="005D7176"/>
    <w:rsid w:val="005E18CB"/>
    <w:rsid w:val="005E1F24"/>
    <w:rsid w:val="005E3667"/>
    <w:rsid w:val="005E73F1"/>
    <w:rsid w:val="005F07EF"/>
    <w:rsid w:val="005F16B6"/>
    <w:rsid w:val="005F2600"/>
    <w:rsid w:val="005F5224"/>
    <w:rsid w:val="005F7AA1"/>
    <w:rsid w:val="00600B2E"/>
    <w:rsid w:val="00601122"/>
    <w:rsid w:val="00606521"/>
    <w:rsid w:val="00607CEB"/>
    <w:rsid w:val="00613299"/>
    <w:rsid w:val="0061762D"/>
    <w:rsid w:val="00632CD4"/>
    <w:rsid w:val="00634238"/>
    <w:rsid w:val="00635FBC"/>
    <w:rsid w:val="00636EB5"/>
    <w:rsid w:val="00637728"/>
    <w:rsid w:val="0064113A"/>
    <w:rsid w:val="0064167B"/>
    <w:rsid w:val="00643F96"/>
    <w:rsid w:val="00644002"/>
    <w:rsid w:val="0064526B"/>
    <w:rsid w:val="006458B1"/>
    <w:rsid w:val="00650529"/>
    <w:rsid w:val="00650BAB"/>
    <w:rsid w:val="00651737"/>
    <w:rsid w:val="00654E31"/>
    <w:rsid w:val="00656A8F"/>
    <w:rsid w:val="00661FDB"/>
    <w:rsid w:val="006652DD"/>
    <w:rsid w:val="006671BF"/>
    <w:rsid w:val="00671AEB"/>
    <w:rsid w:val="00672A7D"/>
    <w:rsid w:val="00681416"/>
    <w:rsid w:val="006A06F5"/>
    <w:rsid w:val="006A0ED2"/>
    <w:rsid w:val="006B0A73"/>
    <w:rsid w:val="006B5A6B"/>
    <w:rsid w:val="006C0F82"/>
    <w:rsid w:val="006C25E8"/>
    <w:rsid w:val="006C332E"/>
    <w:rsid w:val="006C5901"/>
    <w:rsid w:val="006D00F1"/>
    <w:rsid w:val="006D377A"/>
    <w:rsid w:val="006D4222"/>
    <w:rsid w:val="006D6372"/>
    <w:rsid w:val="006D68C4"/>
    <w:rsid w:val="006D6E5C"/>
    <w:rsid w:val="006E02AF"/>
    <w:rsid w:val="006E0786"/>
    <w:rsid w:val="006E6B4A"/>
    <w:rsid w:val="006E7449"/>
    <w:rsid w:val="006E7FB1"/>
    <w:rsid w:val="006F2604"/>
    <w:rsid w:val="006F5319"/>
    <w:rsid w:val="006F55FD"/>
    <w:rsid w:val="006F5D21"/>
    <w:rsid w:val="007061DA"/>
    <w:rsid w:val="007109F6"/>
    <w:rsid w:val="00711BE3"/>
    <w:rsid w:val="00721B51"/>
    <w:rsid w:val="00722CB3"/>
    <w:rsid w:val="00724594"/>
    <w:rsid w:val="00724FA7"/>
    <w:rsid w:val="00725415"/>
    <w:rsid w:val="007262CC"/>
    <w:rsid w:val="00727505"/>
    <w:rsid w:val="00731581"/>
    <w:rsid w:val="0073481D"/>
    <w:rsid w:val="00741B9E"/>
    <w:rsid w:val="00743DAC"/>
    <w:rsid w:val="007455B3"/>
    <w:rsid w:val="007502CD"/>
    <w:rsid w:val="00752AE7"/>
    <w:rsid w:val="00752D3B"/>
    <w:rsid w:val="0075337B"/>
    <w:rsid w:val="00755CD4"/>
    <w:rsid w:val="00757F96"/>
    <w:rsid w:val="007610B5"/>
    <w:rsid w:val="007623CB"/>
    <w:rsid w:val="00762652"/>
    <w:rsid w:val="00763160"/>
    <w:rsid w:val="00764551"/>
    <w:rsid w:val="0076556F"/>
    <w:rsid w:val="007677B8"/>
    <w:rsid w:val="00781713"/>
    <w:rsid w:val="00785285"/>
    <w:rsid w:val="0078529D"/>
    <w:rsid w:val="00785E77"/>
    <w:rsid w:val="0078720B"/>
    <w:rsid w:val="00787DC1"/>
    <w:rsid w:val="00794070"/>
    <w:rsid w:val="007A63CA"/>
    <w:rsid w:val="007A713B"/>
    <w:rsid w:val="007A7DA0"/>
    <w:rsid w:val="007B64E5"/>
    <w:rsid w:val="007C2F04"/>
    <w:rsid w:val="007F06E5"/>
    <w:rsid w:val="007F5B8B"/>
    <w:rsid w:val="00802BE9"/>
    <w:rsid w:val="00805B7D"/>
    <w:rsid w:val="00805BC0"/>
    <w:rsid w:val="00814FB9"/>
    <w:rsid w:val="00817E9A"/>
    <w:rsid w:val="00827786"/>
    <w:rsid w:val="00827BDA"/>
    <w:rsid w:val="00830D57"/>
    <w:rsid w:val="00831F00"/>
    <w:rsid w:val="00850CA0"/>
    <w:rsid w:val="00852A2F"/>
    <w:rsid w:val="008608EE"/>
    <w:rsid w:val="00860B07"/>
    <w:rsid w:val="008616F6"/>
    <w:rsid w:val="0086259C"/>
    <w:rsid w:val="008674ED"/>
    <w:rsid w:val="0087074C"/>
    <w:rsid w:val="00874913"/>
    <w:rsid w:val="0088117A"/>
    <w:rsid w:val="00883F24"/>
    <w:rsid w:val="008954A1"/>
    <w:rsid w:val="00897E1F"/>
    <w:rsid w:val="008A3E8E"/>
    <w:rsid w:val="008B2CB4"/>
    <w:rsid w:val="008B3D82"/>
    <w:rsid w:val="008B5503"/>
    <w:rsid w:val="008B6404"/>
    <w:rsid w:val="008C2C21"/>
    <w:rsid w:val="008C7DD3"/>
    <w:rsid w:val="008D054C"/>
    <w:rsid w:val="008D6AF3"/>
    <w:rsid w:val="008E000B"/>
    <w:rsid w:val="008E2926"/>
    <w:rsid w:val="008E35C6"/>
    <w:rsid w:val="008E3F49"/>
    <w:rsid w:val="008E7FBC"/>
    <w:rsid w:val="008F243B"/>
    <w:rsid w:val="008F4675"/>
    <w:rsid w:val="008F50FE"/>
    <w:rsid w:val="008F69CD"/>
    <w:rsid w:val="008F6E88"/>
    <w:rsid w:val="00901E60"/>
    <w:rsid w:val="00904A66"/>
    <w:rsid w:val="00905029"/>
    <w:rsid w:val="00921A3A"/>
    <w:rsid w:val="0092287F"/>
    <w:rsid w:val="0092495B"/>
    <w:rsid w:val="0092660E"/>
    <w:rsid w:val="00936519"/>
    <w:rsid w:val="009413AA"/>
    <w:rsid w:val="00941DA3"/>
    <w:rsid w:val="00942C0C"/>
    <w:rsid w:val="00951711"/>
    <w:rsid w:val="00952B08"/>
    <w:rsid w:val="009539E3"/>
    <w:rsid w:val="00954083"/>
    <w:rsid w:val="00954A5E"/>
    <w:rsid w:val="009551B2"/>
    <w:rsid w:val="0096022C"/>
    <w:rsid w:val="009619B1"/>
    <w:rsid w:val="00964625"/>
    <w:rsid w:val="00964D76"/>
    <w:rsid w:val="00965B57"/>
    <w:rsid w:val="00970347"/>
    <w:rsid w:val="00980937"/>
    <w:rsid w:val="00981C1D"/>
    <w:rsid w:val="0099109C"/>
    <w:rsid w:val="009935F0"/>
    <w:rsid w:val="009936DB"/>
    <w:rsid w:val="00993CFC"/>
    <w:rsid w:val="009A1DC2"/>
    <w:rsid w:val="009A5EEA"/>
    <w:rsid w:val="009B0906"/>
    <w:rsid w:val="009B28BD"/>
    <w:rsid w:val="009B38F2"/>
    <w:rsid w:val="009B7433"/>
    <w:rsid w:val="009C0914"/>
    <w:rsid w:val="009C27E5"/>
    <w:rsid w:val="009D24A1"/>
    <w:rsid w:val="009D3891"/>
    <w:rsid w:val="009D71E8"/>
    <w:rsid w:val="009E0CF5"/>
    <w:rsid w:val="009E104B"/>
    <w:rsid w:val="009E7DE4"/>
    <w:rsid w:val="009F3BBD"/>
    <w:rsid w:val="00A022AB"/>
    <w:rsid w:val="00A063DD"/>
    <w:rsid w:val="00A112B5"/>
    <w:rsid w:val="00A14EEA"/>
    <w:rsid w:val="00A33636"/>
    <w:rsid w:val="00A44FBB"/>
    <w:rsid w:val="00A50104"/>
    <w:rsid w:val="00A522E0"/>
    <w:rsid w:val="00A52823"/>
    <w:rsid w:val="00A60E28"/>
    <w:rsid w:val="00A63579"/>
    <w:rsid w:val="00A638AC"/>
    <w:rsid w:val="00A64475"/>
    <w:rsid w:val="00A727E5"/>
    <w:rsid w:val="00A748B5"/>
    <w:rsid w:val="00A7797A"/>
    <w:rsid w:val="00A80A32"/>
    <w:rsid w:val="00A81948"/>
    <w:rsid w:val="00A82A98"/>
    <w:rsid w:val="00A82D16"/>
    <w:rsid w:val="00A852F2"/>
    <w:rsid w:val="00A8712A"/>
    <w:rsid w:val="00A95F75"/>
    <w:rsid w:val="00A968DA"/>
    <w:rsid w:val="00A96B83"/>
    <w:rsid w:val="00AA355B"/>
    <w:rsid w:val="00AA42E5"/>
    <w:rsid w:val="00AB24FA"/>
    <w:rsid w:val="00AB5161"/>
    <w:rsid w:val="00AD7B5A"/>
    <w:rsid w:val="00AE229F"/>
    <w:rsid w:val="00AF0618"/>
    <w:rsid w:val="00AF5E20"/>
    <w:rsid w:val="00B002FA"/>
    <w:rsid w:val="00B00327"/>
    <w:rsid w:val="00B024B3"/>
    <w:rsid w:val="00B11DE8"/>
    <w:rsid w:val="00B179ED"/>
    <w:rsid w:val="00B20E18"/>
    <w:rsid w:val="00B331E1"/>
    <w:rsid w:val="00B4532A"/>
    <w:rsid w:val="00B47C66"/>
    <w:rsid w:val="00B47F04"/>
    <w:rsid w:val="00B572C4"/>
    <w:rsid w:val="00B60858"/>
    <w:rsid w:val="00B60D69"/>
    <w:rsid w:val="00B6234E"/>
    <w:rsid w:val="00B74D4E"/>
    <w:rsid w:val="00B80219"/>
    <w:rsid w:val="00B87184"/>
    <w:rsid w:val="00B91453"/>
    <w:rsid w:val="00BA19A5"/>
    <w:rsid w:val="00BB2907"/>
    <w:rsid w:val="00BB6902"/>
    <w:rsid w:val="00BC078B"/>
    <w:rsid w:val="00BC3A7D"/>
    <w:rsid w:val="00BC67F6"/>
    <w:rsid w:val="00BD2004"/>
    <w:rsid w:val="00BD4B12"/>
    <w:rsid w:val="00BD700D"/>
    <w:rsid w:val="00BE2F92"/>
    <w:rsid w:val="00BE44AC"/>
    <w:rsid w:val="00BE5977"/>
    <w:rsid w:val="00BF0D5F"/>
    <w:rsid w:val="00BF30FC"/>
    <w:rsid w:val="00BF59B3"/>
    <w:rsid w:val="00BF6F95"/>
    <w:rsid w:val="00C10BCF"/>
    <w:rsid w:val="00C11EB4"/>
    <w:rsid w:val="00C12746"/>
    <w:rsid w:val="00C23C11"/>
    <w:rsid w:val="00C2441E"/>
    <w:rsid w:val="00C25827"/>
    <w:rsid w:val="00C31636"/>
    <w:rsid w:val="00C31BB8"/>
    <w:rsid w:val="00C373EA"/>
    <w:rsid w:val="00C43CA3"/>
    <w:rsid w:val="00C43D9D"/>
    <w:rsid w:val="00C43EA4"/>
    <w:rsid w:val="00C50040"/>
    <w:rsid w:val="00C52DFF"/>
    <w:rsid w:val="00C574E1"/>
    <w:rsid w:val="00C608C2"/>
    <w:rsid w:val="00C61998"/>
    <w:rsid w:val="00C621C1"/>
    <w:rsid w:val="00C62989"/>
    <w:rsid w:val="00C65CBB"/>
    <w:rsid w:val="00C74684"/>
    <w:rsid w:val="00C77FEF"/>
    <w:rsid w:val="00C80F37"/>
    <w:rsid w:val="00C83659"/>
    <w:rsid w:val="00C839C1"/>
    <w:rsid w:val="00C97A7F"/>
    <w:rsid w:val="00CA4421"/>
    <w:rsid w:val="00CA5363"/>
    <w:rsid w:val="00CA7D07"/>
    <w:rsid w:val="00CB24A4"/>
    <w:rsid w:val="00CB5B17"/>
    <w:rsid w:val="00CB6AA0"/>
    <w:rsid w:val="00CC4443"/>
    <w:rsid w:val="00CC5CAF"/>
    <w:rsid w:val="00CE7E1B"/>
    <w:rsid w:val="00D04F25"/>
    <w:rsid w:val="00D06874"/>
    <w:rsid w:val="00D07530"/>
    <w:rsid w:val="00D07FCB"/>
    <w:rsid w:val="00D173F7"/>
    <w:rsid w:val="00D20203"/>
    <w:rsid w:val="00D204E0"/>
    <w:rsid w:val="00D21354"/>
    <w:rsid w:val="00D22400"/>
    <w:rsid w:val="00D234D3"/>
    <w:rsid w:val="00D23F4A"/>
    <w:rsid w:val="00D264E2"/>
    <w:rsid w:val="00D278BA"/>
    <w:rsid w:val="00D33FE5"/>
    <w:rsid w:val="00D348C0"/>
    <w:rsid w:val="00D3578A"/>
    <w:rsid w:val="00D43A15"/>
    <w:rsid w:val="00D4463C"/>
    <w:rsid w:val="00D46182"/>
    <w:rsid w:val="00D46C7D"/>
    <w:rsid w:val="00D501EE"/>
    <w:rsid w:val="00D517DC"/>
    <w:rsid w:val="00D5360D"/>
    <w:rsid w:val="00D5590D"/>
    <w:rsid w:val="00D618E4"/>
    <w:rsid w:val="00D61DA5"/>
    <w:rsid w:val="00D642A3"/>
    <w:rsid w:val="00D71B8A"/>
    <w:rsid w:val="00D72C08"/>
    <w:rsid w:val="00D75247"/>
    <w:rsid w:val="00D81325"/>
    <w:rsid w:val="00D875ED"/>
    <w:rsid w:val="00D877D0"/>
    <w:rsid w:val="00D90013"/>
    <w:rsid w:val="00D91B9C"/>
    <w:rsid w:val="00D92C1B"/>
    <w:rsid w:val="00D94CC7"/>
    <w:rsid w:val="00D97901"/>
    <w:rsid w:val="00DA1AF4"/>
    <w:rsid w:val="00DB0C60"/>
    <w:rsid w:val="00DC4C41"/>
    <w:rsid w:val="00DC641A"/>
    <w:rsid w:val="00DD21A1"/>
    <w:rsid w:val="00DD68FB"/>
    <w:rsid w:val="00DD6B7D"/>
    <w:rsid w:val="00DD6E14"/>
    <w:rsid w:val="00DE15AC"/>
    <w:rsid w:val="00DF2015"/>
    <w:rsid w:val="00E061EC"/>
    <w:rsid w:val="00E0696B"/>
    <w:rsid w:val="00E10E81"/>
    <w:rsid w:val="00E13E51"/>
    <w:rsid w:val="00E21F56"/>
    <w:rsid w:val="00E3014F"/>
    <w:rsid w:val="00E4286E"/>
    <w:rsid w:val="00E43EAD"/>
    <w:rsid w:val="00E46560"/>
    <w:rsid w:val="00E62DCB"/>
    <w:rsid w:val="00E651DD"/>
    <w:rsid w:val="00E66558"/>
    <w:rsid w:val="00E70D81"/>
    <w:rsid w:val="00E726A6"/>
    <w:rsid w:val="00E73418"/>
    <w:rsid w:val="00E8109E"/>
    <w:rsid w:val="00E85C23"/>
    <w:rsid w:val="00E86F05"/>
    <w:rsid w:val="00EA3A2A"/>
    <w:rsid w:val="00EA6B46"/>
    <w:rsid w:val="00EB4556"/>
    <w:rsid w:val="00EB4A11"/>
    <w:rsid w:val="00EB64C8"/>
    <w:rsid w:val="00ED4136"/>
    <w:rsid w:val="00ED5108"/>
    <w:rsid w:val="00ED6AE8"/>
    <w:rsid w:val="00EE291B"/>
    <w:rsid w:val="00EE2CB2"/>
    <w:rsid w:val="00EF485B"/>
    <w:rsid w:val="00EF5A6B"/>
    <w:rsid w:val="00F012CA"/>
    <w:rsid w:val="00F01752"/>
    <w:rsid w:val="00F017D2"/>
    <w:rsid w:val="00F0355A"/>
    <w:rsid w:val="00F05C44"/>
    <w:rsid w:val="00F15753"/>
    <w:rsid w:val="00F21F92"/>
    <w:rsid w:val="00F24A7E"/>
    <w:rsid w:val="00F32ABA"/>
    <w:rsid w:val="00F33DC0"/>
    <w:rsid w:val="00F33F28"/>
    <w:rsid w:val="00F35A40"/>
    <w:rsid w:val="00F35FDE"/>
    <w:rsid w:val="00F40DE1"/>
    <w:rsid w:val="00F4142A"/>
    <w:rsid w:val="00F54FCB"/>
    <w:rsid w:val="00F62587"/>
    <w:rsid w:val="00F631A6"/>
    <w:rsid w:val="00F63E9E"/>
    <w:rsid w:val="00F63FEA"/>
    <w:rsid w:val="00F66AA7"/>
    <w:rsid w:val="00F75603"/>
    <w:rsid w:val="00F76843"/>
    <w:rsid w:val="00F776E1"/>
    <w:rsid w:val="00F77E8D"/>
    <w:rsid w:val="00F925EB"/>
    <w:rsid w:val="00F97033"/>
    <w:rsid w:val="00FA6DD0"/>
    <w:rsid w:val="00FC28DF"/>
    <w:rsid w:val="00FD1780"/>
    <w:rsid w:val="00FD2297"/>
    <w:rsid w:val="00FD406D"/>
    <w:rsid w:val="00FD6AC6"/>
    <w:rsid w:val="00FE3136"/>
    <w:rsid w:val="00FE50A3"/>
    <w:rsid w:val="00FE5204"/>
    <w:rsid w:val="00FE604C"/>
    <w:rsid w:val="00FF2000"/>
    <w:rsid w:val="00FF369D"/>
    <w:rsid w:val="00FF6CA3"/>
    <w:rsid w:val="00FF6FB0"/>
    <w:rsid w:val="00FF79A8"/>
    <w:rsid w:val="01F859AD"/>
    <w:rsid w:val="04B64058"/>
    <w:rsid w:val="05B6D577"/>
    <w:rsid w:val="05F1AE20"/>
    <w:rsid w:val="069AA0E3"/>
    <w:rsid w:val="06EAC836"/>
    <w:rsid w:val="07FFD3D3"/>
    <w:rsid w:val="09317AA2"/>
    <w:rsid w:val="0B240EAF"/>
    <w:rsid w:val="11CF426C"/>
    <w:rsid w:val="13173609"/>
    <w:rsid w:val="15511BA4"/>
    <w:rsid w:val="1A172959"/>
    <w:rsid w:val="1B916575"/>
    <w:rsid w:val="1CBF4D92"/>
    <w:rsid w:val="1F319A3E"/>
    <w:rsid w:val="20D82D69"/>
    <w:rsid w:val="228DDE44"/>
    <w:rsid w:val="2497129E"/>
    <w:rsid w:val="27AD791A"/>
    <w:rsid w:val="2860AB8E"/>
    <w:rsid w:val="2FFB967E"/>
    <w:rsid w:val="315BDF7D"/>
    <w:rsid w:val="31CC4DD9"/>
    <w:rsid w:val="34033CE5"/>
    <w:rsid w:val="37A8882A"/>
    <w:rsid w:val="380BAE89"/>
    <w:rsid w:val="394353E5"/>
    <w:rsid w:val="3A1FE90B"/>
    <w:rsid w:val="3A3F1ACF"/>
    <w:rsid w:val="3BE13FA2"/>
    <w:rsid w:val="3C5A6419"/>
    <w:rsid w:val="3CA8CDB1"/>
    <w:rsid w:val="3E16AE95"/>
    <w:rsid w:val="3EA4202B"/>
    <w:rsid w:val="3F3D5B79"/>
    <w:rsid w:val="407F390E"/>
    <w:rsid w:val="418407A1"/>
    <w:rsid w:val="465B9874"/>
    <w:rsid w:val="4667570E"/>
    <w:rsid w:val="491E3A64"/>
    <w:rsid w:val="4BF69EA0"/>
    <w:rsid w:val="512CA999"/>
    <w:rsid w:val="535572CC"/>
    <w:rsid w:val="5726C435"/>
    <w:rsid w:val="5AC7AC2C"/>
    <w:rsid w:val="5BD12057"/>
    <w:rsid w:val="5C40C457"/>
    <w:rsid w:val="5C49F291"/>
    <w:rsid w:val="5D1C003E"/>
    <w:rsid w:val="5F3A7B6B"/>
    <w:rsid w:val="60565318"/>
    <w:rsid w:val="617B4808"/>
    <w:rsid w:val="6237019C"/>
    <w:rsid w:val="625D1A15"/>
    <w:rsid w:val="651E758B"/>
    <w:rsid w:val="6590E5EC"/>
    <w:rsid w:val="6948C1C2"/>
    <w:rsid w:val="6B4D5F70"/>
    <w:rsid w:val="6BA79C74"/>
    <w:rsid w:val="6BF98E84"/>
    <w:rsid w:val="6D28B1AF"/>
    <w:rsid w:val="6D373246"/>
    <w:rsid w:val="6D616F43"/>
    <w:rsid w:val="6EB73EE5"/>
    <w:rsid w:val="709C33EC"/>
    <w:rsid w:val="711523F2"/>
    <w:rsid w:val="715CDE25"/>
    <w:rsid w:val="740EA924"/>
    <w:rsid w:val="76086002"/>
    <w:rsid w:val="78A4DF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B17F33C7-39FE-477A-B0FE-FB6657443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 w:val="20"/>
      <w:szCs w:val="20"/>
    </w:rPr>
  </w:style>
  <w:style w:type="character" w:customStyle="1" w:styleId="CommentTextChar">
    <w:name w:val="Comment Text Char"/>
    <w:basedOn w:val="DefaultParagraphFont"/>
    <w:uiPriority w:val="99"/>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Revision">
    <w:name w:val="Revision"/>
    <w:hidden/>
    <w:uiPriority w:val="99"/>
    <w:semiHidden/>
    <w:rsid w:val="00115538"/>
    <w:pPr>
      <w:autoSpaceDN/>
    </w:pPr>
    <w:rPr>
      <w:color w:val="0D0D0D"/>
      <w:sz w:val="24"/>
      <w:szCs w:val="24"/>
    </w:rPr>
  </w:style>
  <w:style w:type="character" w:styleId="Mention">
    <w:name w:val="Mention"/>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sid w:val="00721B51"/>
    <w:rPr>
      <w:color w:val="0D0D0D"/>
      <w:sz w:val="24"/>
      <w:szCs w:val="24"/>
    </w:rPr>
  </w:style>
  <w:style w:type="character" w:customStyle="1" w:styleId="ui-provider">
    <w:name w:val="ui-provider"/>
    <w:basedOn w:val="DefaultParagraphFont"/>
    <w:rsid w:val="00287F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294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86a95385-f0da-44b4-a1f3-b13f80f19ffe}" enabled="0" method="" siteId="{86a95385-f0da-44b4-a1f3-b13f80f19ffe}" removed="1"/>
</clbl:labelList>
</file>

<file path=docProps/app.xml><?xml version="1.0" encoding="utf-8"?>
<Properties xmlns="http://schemas.openxmlformats.org/officeDocument/2006/extended-properties" xmlns:vt="http://schemas.openxmlformats.org/officeDocument/2006/docPropsVTypes">
  <Template>Normal</Template>
  <TotalTime>2</TotalTime>
  <Pages>1</Pages>
  <Words>1717</Words>
  <Characters>9793</Characters>
  <Application>Microsoft Office Word</Application>
  <DocSecurity>0</DocSecurity>
  <Lines>81</Lines>
  <Paragraphs>22</Paragraphs>
  <ScaleCrop>false</ScaleCrop>
  <Company/>
  <LinksUpToDate>false</LinksUpToDate>
  <CharactersWithSpaces>11488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Department for Education</dc:creator>
  <cp:keywords/>
  <dc:description/>
  <cp:lastModifiedBy>Mr N Pauro</cp:lastModifiedBy>
  <cp:revision>3</cp:revision>
  <cp:lastPrinted>2014-09-18T05:26:00Z</cp:lastPrinted>
  <dcterms:created xsi:type="dcterms:W3CDTF">2026-09-22T11:27:00Z</dcterms:created>
  <dcterms:modified xsi:type="dcterms:W3CDTF">2026-09-22T11:29:00Z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