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4FF9E7" w14:textId="77777777" w:rsidR="0042357E" w:rsidRDefault="00000000">
      <w:pPr>
        <w:ind w:left="2255"/>
        <w:rPr>
          <w:rFonts w:ascii="Times New Roman"/>
          <w:sz w:val="20"/>
        </w:rPr>
      </w:pPr>
      <w:r>
        <w:rPr>
          <w:rFonts w:ascii="Times New Roman"/>
          <w:noProof/>
          <w:sz w:val="20"/>
        </w:rPr>
        <w:drawing>
          <wp:inline distT="0" distB="0" distL="0" distR="0" wp14:anchorId="43044E67" wp14:editId="17409B37">
            <wp:extent cx="3343274" cy="3171825"/>
            <wp:effectExtent l="0" t="0" r="0" b="0"/>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7" cstate="print"/>
                    <a:stretch>
                      <a:fillRect/>
                    </a:stretch>
                  </pic:blipFill>
                  <pic:spPr>
                    <a:xfrm>
                      <a:off x="0" y="0"/>
                      <a:ext cx="3343274" cy="3171825"/>
                    </a:xfrm>
                    <a:prstGeom prst="rect">
                      <a:avLst/>
                    </a:prstGeom>
                  </pic:spPr>
                </pic:pic>
              </a:graphicData>
            </a:graphic>
          </wp:inline>
        </w:drawing>
      </w:r>
    </w:p>
    <w:p w14:paraId="3332F663" w14:textId="77777777" w:rsidR="0042357E" w:rsidRDefault="00000000">
      <w:pPr>
        <w:pStyle w:val="Title"/>
        <w:spacing w:before="522"/>
        <w:ind w:right="3"/>
      </w:pPr>
      <w:r>
        <w:rPr>
          <w:color w:val="073762"/>
        </w:rPr>
        <w:t>ALL</w:t>
      </w:r>
      <w:r>
        <w:rPr>
          <w:color w:val="073762"/>
          <w:spacing w:val="-6"/>
        </w:rPr>
        <w:t xml:space="preserve"> </w:t>
      </w:r>
      <w:r>
        <w:rPr>
          <w:color w:val="073762"/>
        </w:rPr>
        <w:t>SAINTS</w:t>
      </w:r>
      <w:r>
        <w:rPr>
          <w:color w:val="073762"/>
          <w:spacing w:val="-6"/>
        </w:rPr>
        <w:t xml:space="preserve"> </w:t>
      </w:r>
      <w:r>
        <w:rPr>
          <w:color w:val="073762"/>
        </w:rPr>
        <w:t>CATHOLIC</w:t>
      </w:r>
      <w:r>
        <w:rPr>
          <w:color w:val="073762"/>
          <w:spacing w:val="-5"/>
        </w:rPr>
        <w:t xml:space="preserve"> </w:t>
      </w:r>
      <w:r>
        <w:rPr>
          <w:color w:val="073762"/>
          <w:spacing w:val="-2"/>
        </w:rPr>
        <w:t>SCHOOL</w:t>
      </w:r>
    </w:p>
    <w:p w14:paraId="4522FF7E" w14:textId="77777777" w:rsidR="0042357E" w:rsidRDefault="00000000">
      <w:pPr>
        <w:pStyle w:val="Title"/>
        <w:spacing w:line="319" w:lineRule="auto"/>
      </w:pPr>
      <w:r>
        <w:t>Music Development Plan 2026/2027</w:t>
      </w:r>
    </w:p>
    <w:p w14:paraId="6AB06235" w14:textId="77777777" w:rsidR="0042357E" w:rsidRDefault="0042357E">
      <w:pPr>
        <w:pStyle w:val="BodyText"/>
        <w:rPr>
          <w:b/>
          <w:sz w:val="52"/>
        </w:rPr>
      </w:pPr>
    </w:p>
    <w:p w14:paraId="0BB47881" w14:textId="77777777" w:rsidR="0042357E" w:rsidRDefault="0042357E">
      <w:pPr>
        <w:pStyle w:val="BodyText"/>
        <w:rPr>
          <w:b/>
          <w:sz w:val="52"/>
        </w:rPr>
      </w:pPr>
    </w:p>
    <w:p w14:paraId="257F99E6" w14:textId="77777777" w:rsidR="0042357E" w:rsidRDefault="0042357E">
      <w:pPr>
        <w:pStyle w:val="BodyText"/>
        <w:rPr>
          <w:b/>
          <w:sz w:val="52"/>
        </w:rPr>
      </w:pPr>
    </w:p>
    <w:p w14:paraId="2B3FC667" w14:textId="77777777" w:rsidR="0042357E" w:rsidRDefault="0042357E">
      <w:pPr>
        <w:pStyle w:val="BodyText"/>
        <w:rPr>
          <w:b/>
          <w:sz w:val="52"/>
        </w:rPr>
      </w:pPr>
    </w:p>
    <w:p w14:paraId="48AB1996" w14:textId="77777777" w:rsidR="0042357E" w:rsidRDefault="0042357E">
      <w:pPr>
        <w:pStyle w:val="BodyText"/>
        <w:rPr>
          <w:b/>
          <w:sz w:val="52"/>
        </w:rPr>
      </w:pPr>
    </w:p>
    <w:p w14:paraId="670163DC" w14:textId="77777777" w:rsidR="0042357E" w:rsidRDefault="0042357E">
      <w:pPr>
        <w:pStyle w:val="BodyText"/>
        <w:spacing w:before="513"/>
        <w:rPr>
          <w:b/>
          <w:sz w:val="52"/>
        </w:rPr>
      </w:pPr>
    </w:p>
    <w:p w14:paraId="3B60DCFE" w14:textId="32EF5087" w:rsidR="0042357E" w:rsidRDefault="00000000">
      <w:pPr>
        <w:pStyle w:val="BodyText"/>
        <w:spacing w:line="403" w:lineRule="auto"/>
        <w:ind w:left="65" w:right="5596"/>
      </w:pPr>
      <w:r>
        <w:t>Plan Written: 12th June 2024   Plan Updated: 21st October 2026   Updated by: M</w:t>
      </w:r>
      <w:r w:rsidR="00993DA4">
        <w:t>r M</w:t>
      </w:r>
      <w:r>
        <w:t xml:space="preserve"> Crawford, Head of Performing Arts</w:t>
      </w:r>
    </w:p>
    <w:p w14:paraId="0E0ACF99" w14:textId="77777777" w:rsidR="0042357E" w:rsidRDefault="0042357E">
      <w:pPr>
        <w:pStyle w:val="BodyText"/>
        <w:spacing w:line="403" w:lineRule="auto"/>
        <w:sectPr w:rsidR="0042357E">
          <w:footerReference w:type="default" r:id="rId8"/>
          <w:type w:val="continuous"/>
          <w:pgSz w:w="11920" w:h="16840"/>
          <w:pgMar w:top="620" w:right="1275" w:bottom="1500" w:left="1275" w:header="0" w:footer="1260" w:gutter="0"/>
          <w:pgNumType w:start="1"/>
          <w:cols w:space="720"/>
        </w:sectPr>
      </w:pPr>
    </w:p>
    <w:p w14:paraId="4FCAD375" w14:textId="77777777" w:rsidR="0042357E" w:rsidRDefault="00000000">
      <w:pPr>
        <w:pStyle w:val="Heading1"/>
        <w:spacing w:before="14"/>
        <w:rPr>
          <w:rFonts w:ascii="Calibri"/>
        </w:rPr>
      </w:pPr>
      <w:r>
        <w:rPr>
          <w:rFonts w:ascii="Calibri"/>
          <w:color w:val="00B0F0"/>
          <w:spacing w:val="-2"/>
        </w:rPr>
        <w:lastRenderedPageBreak/>
        <w:t>Contents</w:t>
      </w:r>
    </w:p>
    <w:sdt>
      <w:sdtPr>
        <w:id w:val="-950624086"/>
        <w:docPartObj>
          <w:docPartGallery w:val="Table of Contents"/>
          <w:docPartUnique/>
        </w:docPartObj>
      </w:sdtPr>
      <w:sdtContent>
        <w:p w14:paraId="331F1628" w14:textId="77777777" w:rsidR="0042357E" w:rsidRDefault="00000000">
          <w:pPr>
            <w:pStyle w:val="TOC1"/>
            <w:tabs>
              <w:tab w:val="right" w:leader="dot" w:pos="9185"/>
            </w:tabs>
            <w:spacing w:before="222"/>
          </w:pPr>
          <w:hyperlink w:anchor="_TOC_250011" w:history="1">
            <w:r>
              <w:rPr>
                <w:spacing w:val="-2"/>
              </w:rPr>
              <w:t>Overview</w:t>
            </w:r>
            <w:r>
              <w:rPr>
                <w:rFonts w:ascii="Times New Roman"/>
                <w:b w:val="0"/>
              </w:rPr>
              <w:tab/>
            </w:r>
            <w:r>
              <w:rPr>
                <w:spacing w:val="-10"/>
              </w:rPr>
              <w:t>3</w:t>
            </w:r>
          </w:hyperlink>
        </w:p>
        <w:p w14:paraId="4AA1D087" w14:textId="77777777" w:rsidR="0042357E" w:rsidRDefault="00000000">
          <w:pPr>
            <w:pStyle w:val="TOC1"/>
            <w:tabs>
              <w:tab w:val="right" w:leader="dot" w:pos="9185"/>
            </w:tabs>
          </w:pPr>
          <w:hyperlink w:anchor="_TOC_250010" w:history="1">
            <w:r>
              <w:t>Part</w:t>
            </w:r>
            <w:r>
              <w:rPr>
                <w:spacing w:val="-6"/>
              </w:rPr>
              <w:t xml:space="preserve"> </w:t>
            </w:r>
            <w:r>
              <w:t>A:</w:t>
            </w:r>
            <w:r>
              <w:rPr>
                <w:spacing w:val="-5"/>
              </w:rPr>
              <w:t xml:space="preserve"> </w:t>
            </w:r>
            <w:r>
              <w:t>Curriculum</w:t>
            </w:r>
            <w:r>
              <w:rPr>
                <w:spacing w:val="-5"/>
              </w:rPr>
              <w:t xml:space="preserve"> </w:t>
            </w:r>
            <w:r>
              <w:rPr>
                <w:spacing w:val="-2"/>
              </w:rPr>
              <w:t>Music</w:t>
            </w:r>
            <w:r>
              <w:rPr>
                <w:rFonts w:ascii="Times New Roman"/>
                <w:b w:val="0"/>
              </w:rPr>
              <w:tab/>
            </w:r>
            <w:r>
              <w:rPr>
                <w:spacing w:val="-10"/>
              </w:rPr>
              <w:t>3</w:t>
            </w:r>
          </w:hyperlink>
        </w:p>
        <w:p w14:paraId="3CC99646" w14:textId="77777777" w:rsidR="0042357E" w:rsidRDefault="00000000">
          <w:pPr>
            <w:pStyle w:val="TOC2"/>
            <w:tabs>
              <w:tab w:val="right" w:leader="dot" w:pos="9185"/>
            </w:tabs>
          </w:pPr>
          <w:hyperlink w:anchor="h.30j0zll" w:history="1">
            <w:r>
              <w:t>Curriculum</w:t>
            </w:r>
            <w:r>
              <w:rPr>
                <w:spacing w:val="-10"/>
              </w:rPr>
              <w:t xml:space="preserve"> </w:t>
            </w:r>
            <w:r>
              <w:rPr>
                <w:spacing w:val="-2"/>
              </w:rPr>
              <w:t>Overview</w:t>
            </w:r>
            <w:r>
              <w:rPr>
                <w:rFonts w:ascii="Times New Roman"/>
                <w:b w:val="0"/>
              </w:rPr>
              <w:tab/>
            </w:r>
            <w:r>
              <w:rPr>
                <w:spacing w:val="-10"/>
              </w:rPr>
              <w:t>3</w:t>
            </w:r>
          </w:hyperlink>
        </w:p>
        <w:p w14:paraId="1C96BCFF" w14:textId="77777777" w:rsidR="0042357E" w:rsidRDefault="00000000">
          <w:pPr>
            <w:pStyle w:val="TOC4"/>
            <w:tabs>
              <w:tab w:val="right" w:leader="dot" w:pos="9184"/>
            </w:tabs>
            <w:rPr>
              <w:rFonts w:ascii="Gill Sans MT"/>
              <w:b w:val="0"/>
              <w:i w:val="0"/>
            </w:rPr>
          </w:pPr>
          <w:hyperlink w:anchor="_TOC_250009" w:history="1">
            <w:r>
              <w:rPr>
                <w:i w:val="0"/>
              </w:rPr>
              <w:t>Year</w:t>
            </w:r>
            <w:r>
              <w:rPr>
                <w:i w:val="0"/>
                <w:spacing w:val="-4"/>
              </w:rPr>
              <w:t xml:space="preserve"> </w:t>
            </w:r>
            <w:r>
              <w:rPr>
                <w:i w:val="0"/>
                <w:spacing w:val="-10"/>
              </w:rPr>
              <w:t>7</w:t>
            </w:r>
            <w:r>
              <w:rPr>
                <w:rFonts w:ascii="Times New Roman"/>
                <w:b w:val="0"/>
                <w:i w:val="0"/>
              </w:rPr>
              <w:tab/>
            </w:r>
            <w:r>
              <w:rPr>
                <w:rFonts w:ascii="Gill Sans MT"/>
                <w:b w:val="0"/>
                <w:i w:val="0"/>
                <w:spacing w:val="-10"/>
              </w:rPr>
              <w:t>4</w:t>
            </w:r>
          </w:hyperlink>
        </w:p>
        <w:p w14:paraId="5DDD33A3" w14:textId="77777777" w:rsidR="0042357E" w:rsidRDefault="00000000">
          <w:pPr>
            <w:pStyle w:val="TOC4"/>
            <w:tabs>
              <w:tab w:val="right" w:leader="dot" w:pos="9184"/>
            </w:tabs>
            <w:spacing w:before="132"/>
            <w:rPr>
              <w:rFonts w:ascii="Gill Sans MT"/>
              <w:b w:val="0"/>
              <w:i w:val="0"/>
            </w:rPr>
          </w:pPr>
          <w:hyperlink w:anchor="_TOC_250008" w:history="1">
            <w:r>
              <w:rPr>
                <w:i w:val="0"/>
              </w:rPr>
              <w:t>Year</w:t>
            </w:r>
            <w:r>
              <w:rPr>
                <w:i w:val="0"/>
                <w:spacing w:val="-4"/>
              </w:rPr>
              <w:t xml:space="preserve"> </w:t>
            </w:r>
            <w:r>
              <w:rPr>
                <w:i w:val="0"/>
                <w:spacing w:val="-10"/>
              </w:rPr>
              <w:t>8</w:t>
            </w:r>
            <w:r>
              <w:rPr>
                <w:rFonts w:ascii="Times New Roman"/>
                <w:b w:val="0"/>
                <w:i w:val="0"/>
              </w:rPr>
              <w:tab/>
            </w:r>
            <w:r>
              <w:rPr>
                <w:rFonts w:ascii="Gill Sans MT"/>
                <w:b w:val="0"/>
                <w:i w:val="0"/>
                <w:spacing w:val="-10"/>
              </w:rPr>
              <w:t>4</w:t>
            </w:r>
          </w:hyperlink>
        </w:p>
        <w:p w14:paraId="0A12EC7A" w14:textId="77777777" w:rsidR="0042357E" w:rsidRDefault="00000000">
          <w:pPr>
            <w:pStyle w:val="TOC4"/>
            <w:tabs>
              <w:tab w:val="right" w:leader="dot" w:pos="9184"/>
            </w:tabs>
            <w:spacing w:before="129"/>
            <w:rPr>
              <w:rFonts w:ascii="Gill Sans MT"/>
              <w:b w:val="0"/>
              <w:i w:val="0"/>
            </w:rPr>
          </w:pPr>
          <w:hyperlink w:anchor="_TOC_250007" w:history="1">
            <w:r>
              <w:rPr>
                <w:i w:val="0"/>
              </w:rPr>
              <w:t>Year</w:t>
            </w:r>
            <w:r>
              <w:rPr>
                <w:i w:val="0"/>
                <w:spacing w:val="-4"/>
              </w:rPr>
              <w:t xml:space="preserve"> </w:t>
            </w:r>
            <w:r>
              <w:rPr>
                <w:i w:val="0"/>
                <w:spacing w:val="-10"/>
              </w:rPr>
              <w:t>9</w:t>
            </w:r>
            <w:r>
              <w:rPr>
                <w:rFonts w:ascii="Times New Roman"/>
                <w:b w:val="0"/>
                <w:i w:val="0"/>
              </w:rPr>
              <w:tab/>
            </w:r>
            <w:r>
              <w:rPr>
                <w:rFonts w:ascii="Gill Sans MT"/>
                <w:b w:val="0"/>
                <w:i w:val="0"/>
                <w:spacing w:val="-10"/>
              </w:rPr>
              <w:t>5</w:t>
            </w:r>
          </w:hyperlink>
        </w:p>
        <w:p w14:paraId="1306CC41" w14:textId="77777777" w:rsidR="0042357E" w:rsidRDefault="00000000">
          <w:pPr>
            <w:pStyle w:val="TOC3"/>
            <w:tabs>
              <w:tab w:val="right" w:leader="dot" w:pos="9184"/>
            </w:tabs>
            <w:spacing w:before="131"/>
            <w:rPr>
              <w:rFonts w:ascii="Gill Sans MT"/>
              <w:b w:val="0"/>
            </w:rPr>
          </w:pPr>
          <w:hyperlink w:anchor="_TOC_250006" w:history="1">
            <w:r>
              <w:t>Year</w:t>
            </w:r>
            <w:r>
              <w:rPr>
                <w:spacing w:val="-3"/>
              </w:rPr>
              <w:t xml:space="preserve"> </w:t>
            </w:r>
            <w:r>
              <w:t>10</w:t>
            </w:r>
            <w:r>
              <w:rPr>
                <w:spacing w:val="-3"/>
              </w:rPr>
              <w:t xml:space="preserve"> </w:t>
            </w:r>
            <w:r>
              <w:t>&amp;</w:t>
            </w:r>
            <w:r>
              <w:rPr>
                <w:spacing w:val="-3"/>
              </w:rPr>
              <w:t xml:space="preserve"> </w:t>
            </w:r>
            <w:r>
              <w:t>Year</w:t>
            </w:r>
            <w:r>
              <w:rPr>
                <w:spacing w:val="-2"/>
              </w:rPr>
              <w:t xml:space="preserve"> </w:t>
            </w:r>
            <w:r>
              <w:rPr>
                <w:spacing w:val="-5"/>
              </w:rPr>
              <w:t>11</w:t>
            </w:r>
            <w:r>
              <w:rPr>
                <w:rFonts w:ascii="Times New Roman"/>
                <w:b w:val="0"/>
              </w:rPr>
              <w:tab/>
            </w:r>
            <w:r>
              <w:rPr>
                <w:rFonts w:ascii="Gill Sans MT"/>
                <w:b w:val="0"/>
                <w:spacing w:val="-10"/>
              </w:rPr>
              <w:t>6</w:t>
            </w:r>
          </w:hyperlink>
        </w:p>
        <w:p w14:paraId="06D69B7B" w14:textId="77777777" w:rsidR="0042357E" w:rsidRDefault="00000000">
          <w:pPr>
            <w:pStyle w:val="TOC2"/>
            <w:tabs>
              <w:tab w:val="right" w:leader="dot" w:pos="9185"/>
            </w:tabs>
            <w:spacing w:before="129"/>
          </w:pPr>
          <w:hyperlink w:anchor="_TOC_250005" w:history="1">
            <w:r>
              <w:t>Time</w:t>
            </w:r>
            <w:r>
              <w:rPr>
                <w:spacing w:val="-4"/>
              </w:rPr>
              <w:t xml:space="preserve"> </w:t>
            </w:r>
            <w:r>
              <w:rPr>
                <w:spacing w:val="-2"/>
              </w:rPr>
              <w:t>allocated</w:t>
            </w:r>
            <w:r>
              <w:rPr>
                <w:rFonts w:ascii="Times New Roman"/>
                <w:b w:val="0"/>
              </w:rPr>
              <w:tab/>
            </w:r>
            <w:r>
              <w:rPr>
                <w:spacing w:val="-10"/>
              </w:rPr>
              <w:t>6</w:t>
            </w:r>
          </w:hyperlink>
        </w:p>
        <w:p w14:paraId="72176432" w14:textId="77777777" w:rsidR="0042357E" w:rsidRDefault="00000000">
          <w:pPr>
            <w:pStyle w:val="TOC2"/>
            <w:tabs>
              <w:tab w:val="right" w:leader="dot" w:pos="9185"/>
            </w:tabs>
          </w:pPr>
          <w:hyperlink w:anchor="h.1fob9te" w:history="1">
            <w:r>
              <w:t>Special</w:t>
            </w:r>
            <w:r>
              <w:rPr>
                <w:spacing w:val="-6"/>
              </w:rPr>
              <w:t xml:space="preserve"> </w:t>
            </w:r>
            <w:r>
              <w:t>Educational</w:t>
            </w:r>
            <w:r>
              <w:rPr>
                <w:spacing w:val="-6"/>
              </w:rPr>
              <w:t xml:space="preserve"> </w:t>
            </w:r>
            <w:r>
              <w:t>Needs</w:t>
            </w:r>
            <w:r>
              <w:rPr>
                <w:spacing w:val="-6"/>
              </w:rPr>
              <w:t xml:space="preserve"> </w:t>
            </w:r>
            <w:r>
              <w:t>&amp;</w:t>
            </w:r>
            <w:r>
              <w:rPr>
                <w:spacing w:val="-6"/>
              </w:rPr>
              <w:t xml:space="preserve"> </w:t>
            </w:r>
            <w:r>
              <w:rPr>
                <w:spacing w:val="-2"/>
              </w:rPr>
              <w:t>Disabilities</w:t>
            </w:r>
            <w:r>
              <w:rPr>
                <w:rFonts w:ascii="Times New Roman"/>
                <w:b w:val="0"/>
              </w:rPr>
              <w:tab/>
            </w:r>
            <w:r>
              <w:rPr>
                <w:spacing w:val="-10"/>
              </w:rPr>
              <w:t>6</w:t>
            </w:r>
          </w:hyperlink>
        </w:p>
        <w:p w14:paraId="066BB9F2" w14:textId="77777777" w:rsidR="0042357E" w:rsidRDefault="00000000">
          <w:pPr>
            <w:pStyle w:val="TOC2"/>
            <w:tabs>
              <w:tab w:val="right" w:leader="dot" w:pos="9185"/>
            </w:tabs>
          </w:pPr>
          <w:hyperlink w:anchor="h.3znysh7" w:history="1">
            <w:r>
              <w:t>Links</w:t>
            </w:r>
            <w:r>
              <w:rPr>
                <w:spacing w:val="-5"/>
              </w:rPr>
              <w:t xml:space="preserve"> </w:t>
            </w:r>
            <w:r>
              <w:t>to</w:t>
            </w:r>
            <w:r>
              <w:rPr>
                <w:spacing w:val="-4"/>
              </w:rPr>
              <w:t xml:space="preserve"> </w:t>
            </w:r>
            <w:r>
              <w:t>Local</w:t>
            </w:r>
            <w:r>
              <w:rPr>
                <w:spacing w:val="-4"/>
              </w:rPr>
              <w:t xml:space="preserve"> </w:t>
            </w:r>
            <w:r>
              <w:t>Music</w:t>
            </w:r>
            <w:r>
              <w:rPr>
                <w:spacing w:val="-4"/>
              </w:rPr>
              <w:t xml:space="preserve"> </w:t>
            </w:r>
            <w:r>
              <w:rPr>
                <w:spacing w:val="-5"/>
              </w:rPr>
              <w:t>Hub</w:t>
            </w:r>
            <w:r>
              <w:rPr>
                <w:rFonts w:ascii="Times New Roman"/>
                <w:b w:val="0"/>
              </w:rPr>
              <w:tab/>
            </w:r>
            <w:r>
              <w:rPr>
                <w:spacing w:val="-10"/>
              </w:rPr>
              <w:t>6</w:t>
            </w:r>
          </w:hyperlink>
        </w:p>
        <w:p w14:paraId="6DC91C0E" w14:textId="77777777" w:rsidR="0042357E" w:rsidRDefault="00000000">
          <w:pPr>
            <w:pStyle w:val="TOC2"/>
            <w:tabs>
              <w:tab w:val="right" w:leader="dot" w:pos="9185"/>
            </w:tabs>
          </w:pPr>
          <w:hyperlink w:anchor="h.2et92p0" w:history="1">
            <w:r>
              <w:t>Music</w:t>
            </w:r>
            <w:r>
              <w:rPr>
                <w:spacing w:val="-5"/>
              </w:rPr>
              <w:t xml:space="preserve"> </w:t>
            </w:r>
            <w:r>
              <w:rPr>
                <w:spacing w:val="-2"/>
              </w:rPr>
              <w:t>Qualifications</w:t>
            </w:r>
            <w:r>
              <w:rPr>
                <w:rFonts w:ascii="Times New Roman"/>
                <w:b w:val="0"/>
              </w:rPr>
              <w:tab/>
            </w:r>
            <w:r>
              <w:rPr>
                <w:spacing w:val="-10"/>
              </w:rPr>
              <w:t>6</w:t>
            </w:r>
          </w:hyperlink>
        </w:p>
        <w:p w14:paraId="57462631" w14:textId="77777777" w:rsidR="0042357E" w:rsidRDefault="00000000">
          <w:pPr>
            <w:pStyle w:val="TOC1"/>
            <w:tabs>
              <w:tab w:val="right" w:leader="dot" w:pos="9185"/>
            </w:tabs>
            <w:spacing w:before="124"/>
          </w:pPr>
          <w:hyperlink w:anchor="_TOC_250004" w:history="1">
            <w:r>
              <w:t>Part</w:t>
            </w:r>
            <w:r>
              <w:rPr>
                <w:spacing w:val="-7"/>
              </w:rPr>
              <w:t xml:space="preserve"> </w:t>
            </w:r>
            <w:r>
              <w:t>B:</w:t>
            </w:r>
            <w:r>
              <w:rPr>
                <w:spacing w:val="-6"/>
              </w:rPr>
              <w:t xml:space="preserve"> </w:t>
            </w:r>
            <w:r>
              <w:t>Co-curricular</w:t>
            </w:r>
            <w:r>
              <w:rPr>
                <w:spacing w:val="-6"/>
              </w:rPr>
              <w:t xml:space="preserve"> </w:t>
            </w:r>
            <w:r>
              <w:rPr>
                <w:spacing w:val="-2"/>
              </w:rPr>
              <w:t>Music</w:t>
            </w:r>
            <w:r>
              <w:rPr>
                <w:rFonts w:ascii="Times New Roman"/>
                <w:b w:val="0"/>
              </w:rPr>
              <w:tab/>
            </w:r>
            <w:r>
              <w:rPr>
                <w:spacing w:val="-10"/>
              </w:rPr>
              <w:t>7</w:t>
            </w:r>
          </w:hyperlink>
        </w:p>
        <w:p w14:paraId="39340F3A" w14:textId="77777777" w:rsidR="0042357E" w:rsidRDefault="00000000">
          <w:pPr>
            <w:pStyle w:val="TOC2"/>
            <w:tabs>
              <w:tab w:val="right" w:leader="dot" w:pos="9185"/>
            </w:tabs>
          </w:pPr>
          <w:hyperlink w:anchor="h.tyjcwt" w:history="1">
            <w:r>
              <w:t>Instrumental</w:t>
            </w:r>
            <w:r>
              <w:rPr>
                <w:spacing w:val="-5"/>
              </w:rPr>
              <w:t xml:space="preserve"> </w:t>
            </w:r>
            <w:r>
              <w:t>&amp;</w:t>
            </w:r>
            <w:r>
              <w:rPr>
                <w:spacing w:val="-5"/>
              </w:rPr>
              <w:t xml:space="preserve"> </w:t>
            </w:r>
            <w:r>
              <w:t>Vocal</w:t>
            </w:r>
            <w:r>
              <w:rPr>
                <w:spacing w:val="-5"/>
              </w:rPr>
              <w:t xml:space="preserve"> </w:t>
            </w:r>
            <w:r>
              <w:t>Groups</w:t>
            </w:r>
            <w:r>
              <w:rPr>
                <w:spacing w:val="-5"/>
              </w:rPr>
              <w:t xml:space="preserve"> </w:t>
            </w:r>
            <w:r>
              <w:t>&amp;</w:t>
            </w:r>
            <w:r>
              <w:rPr>
                <w:spacing w:val="-5"/>
              </w:rPr>
              <w:t xml:space="preserve"> </w:t>
            </w:r>
            <w:r>
              <w:rPr>
                <w:spacing w:val="-2"/>
              </w:rPr>
              <w:t>Clubs</w:t>
            </w:r>
            <w:r>
              <w:rPr>
                <w:rFonts w:ascii="Times New Roman"/>
                <w:b w:val="0"/>
              </w:rPr>
              <w:tab/>
            </w:r>
            <w:r>
              <w:rPr>
                <w:spacing w:val="-10"/>
              </w:rPr>
              <w:t>7</w:t>
            </w:r>
          </w:hyperlink>
        </w:p>
        <w:p w14:paraId="1D38ED5A" w14:textId="77777777" w:rsidR="0042357E" w:rsidRDefault="00000000">
          <w:pPr>
            <w:pStyle w:val="TOC2"/>
            <w:tabs>
              <w:tab w:val="right" w:leader="dot" w:pos="9185"/>
            </w:tabs>
          </w:pPr>
          <w:hyperlink w:anchor="_TOC_250003" w:history="1">
            <w:r>
              <w:t>Peripatetic</w:t>
            </w:r>
            <w:r>
              <w:rPr>
                <w:spacing w:val="-11"/>
              </w:rPr>
              <w:t xml:space="preserve"> </w:t>
            </w:r>
            <w:r>
              <w:rPr>
                <w:spacing w:val="-2"/>
              </w:rPr>
              <w:t>Offer</w:t>
            </w:r>
            <w:r>
              <w:rPr>
                <w:rFonts w:ascii="Times New Roman"/>
                <w:b w:val="0"/>
              </w:rPr>
              <w:tab/>
            </w:r>
            <w:r>
              <w:rPr>
                <w:spacing w:val="-10"/>
              </w:rPr>
              <w:t>8</w:t>
            </w:r>
          </w:hyperlink>
        </w:p>
        <w:p w14:paraId="2BF661E6" w14:textId="77777777" w:rsidR="0042357E" w:rsidRDefault="00000000">
          <w:pPr>
            <w:pStyle w:val="TOC3"/>
            <w:tabs>
              <w:tab w:val="right" w:leader="dot" w:pos="9184"/>
            </w:tabs>
            <w:rPr>
              <w:rFonts w:ascii="Gill Sans MT"/>
              <w:b w:val="0"/>
            </w:rPr>
          </w:pPr>
          <w:hyperlink w:anchor="h.1t3h5sf" w:history="1">
            <w:r>
              <w:t>Instrument</w:t>
            </w:r>
            <w:r>
              <w:rPr>
                <w:spacing w:val="-10"/>
              </w:rPr>
              <w:t xml:space="preserve"> </w:t>
            </w:r>
            <w:r>
              <w:rPr>
                <w:spacing w:val="-2"/>
              </w:rPr>
              <w:t>Choices</w:t>
            </w:r>
            <w:r>
              <w:rPr>
                <w:rFonts w:ascii="Times New Roman"/>
                <w:b w:val="0"/>
              </w:rPr>
              <w:tab/>
            </w:r>
            <w:r>
              <w:rPr>
                <w:rFonts w:ascii="Gill Sans MT"/>
                <w:b w:val="0"/>
                <w:spacing w:val="-10"/>
              </w:rPr>
              <w:t>8</w:t>
            </w:r>
          </w:hyperlink>
        </w:p>
        <w:p w14:paraId="261683FB" w14:textId="77777777" w:rsidR="0042357E" w:rsidRDefault="00000000">
          <w:pPr>
            <w:pStyle w:val="TOC3"/>
            <w:tabs>
              <w:tab w:val="right" w:leader="dot" w:pos="9184"/>
            </w:tabs>
            <w:spacing w:before="129"/>
            <w:rPr>
              <w:rFonts w:ascii="Gill Sans MT"/>
              <w:b w:val="0"/>
            </w:rPr>
          </w:pPr>
          <w:hyperlink w:anchor="_TOC_250002" w:history="1">
            <w:r>
              <w:t>Charging</w:t>
            </w:r>
            <w:r>
              <w:rPr>
                <w:spacing w:val="-7"/>
              </w:rPr>
              <w:t xml:space="preserve"> </w:t>
            </w:r>
            <w:r>
              <w:t>and</w:t>
            </w:r>
            <w:r>
              <w:rPr>
                <w:spacing w:val="-7"/>
              </w:rPr>
              <w:t xml:space="preserve"> </w:t>
            </w:r>
            <w:r>
              <w:t>Remissions</w:t>
            </w:r>
            <w:r>
              <w:rPr>
                <w:spacing w:val="-7"/>
              </w:rPr>
              <w:t xml:space="preserve"> </w:t>
            </w:r>
            <w:r>
              <w:rPr>
                <w:spacing w:val="-2"/>
              </w:rPr>
              <w:t>Information</w:t>
            </w:r>
            <w:r>
              <w:rPr>
                <w:rFonts w:ascii="Times New Roman"/>
                <w:b w:val="0"/>
              </w:rPr>
              <w:tab/>
            </w:r>
            <w:r>
              <w:rPr>
                <w:rFonts w:ascii="Gill Sans MT"/>
                <w:b w:val="0"/>
                <w:spacing w:val="-10"/>
              </w:rPr>
              <w:t>8</w:t>
            </w:r>
          </w:hyperlink>
        </w:p>
        <w:p w14:paraId="48D1FC57" w14:textId="77777777" w:rsidR="0042357E" w:rsidRDefault="00000000">
          <w:pPr>
            <w:pStyle w:val="TOC3"/>
            <w:tabs>
              <w:tab w:val="right" w:leader="dot" w:pos="9184"/>
            </w:tabs>
            <w:spacing w:before="128"/>
            <w:rPr>
              <w:rFonts w:ascii="Gill Sans MT"/>
              <w:b w:val="0"/>
            </w:rPr>
          </w:pPr>
          <w:hyperlink w:anchor="h.4d34og8" w:history="1">
            <w:r>
              <w:t>Application</w:t>
            </w:r>
            <w:r>
              <w:rPr>
                <w:spacing w:val="-7"/>
              </w:rPr>
              <w:t xml:space="preserve"> </w:t>
            </w:r>
            <w:r>
              <w:t>and</w:t>
            </w:r>
            <w:r>
              <w:rPr>
                <w:spacing w:val="-7"/>
              </w:rPr>
              <w:t xml:space="preserve"> </w:t>
            </w:r>
            <w:r>
              <w:rPr>
                <w:spacing w:val="-2"/>
              </w:rPr>
              <w:t>Support</w:t>
            </w:r>
            <w:r>
              <w:rPr>
                <w:rFonts w:ascii="Times New Roman"/>
                <w:b w:val="0"/>
              </w:rPr>
              <w:tab/>
            </w:r>
            <w:r>
              <w:rPr>
                <w:rFonts w:ascii="Gill Sans MT"/>
                <w:b w:val="0"/>
                <w:spacing w:val="-10"/>
              </w:rPr>
              <w:t>8</w:t>
            </w:r>
          </w:hyperlink>
        </w:p>
        <w:p w14:paraId="3ACA6C60" w14:textId="77777777" w:rsidR="0042357E" w:rsidRDefault="00000000">
          <w:pPr>
            <w:pStyle w:val="TOC1"/>
            <w:tabs>
              <w:tab w:val="right" w:leader="dot" w:pos="9185"/>
            </w:tabs>
            <w:spacing w:before="132"/>
          </w:pPr>
          <w:hyperlink w:anchor="_TOC_250001" w:history="1">
            <w:r>
              <w:t>Part</w:t>
            </w:r>
            <w:r>
              <w:rPr>
                <w:spacing w:val="-5"/>
              </w:rPr>
              <w:t xml:space="preserve"> </w:t>
            </w:r>
            <w:r>
              <w:t>C:</w:t>
            </w:r>
            <w:r>
              <w:rPr>
                <w:spacing w:val="-4"/>
              </w:rPr>
              <w:t xml:space="preserve"> </w:t>
            </w:r>
            <w:r>
              <w:t>Musical</w:t>
            </w:r>
            <w:r>
              <w:rPr>
                <w:spacing w:val="-4"/>
              </w:rPr>
              <w:t xml:space="preserve"> </w:t>
            </w:r>
            <w:r>
              <w:rPr>
                <w:spacing w:val="-2"/>
              </w:rPr>
              <w:t>Experiences</w:t>
            </w:r>
            <w:r>
              <w:rPr>
                <w:rFonts w:ascii="Times New Roman"/>
                <w:b w:val="0"/>
              </w:rPr>
              <w:tab/>
            </w:r>
            <w:r>
              <w:rPr>
                <w:spacing w:val="-10"/>
              </w:rPr>
              <w:t>9</w:t>
            </w:r>
          </w:hyperlink>
        </w:p>
        <w:p w14:paraId="02AC5F64" w14:textId="77777777" w:rsidR="0042357E" w:rsidRDefault="00000000">
          <w:pPr>
            <w:pStyle w:val="TOC1"/>
            <w:tabs>
              <w:tab w:val="right" w:leader="dot" w:pos="9185"/>
            </w:tabs>
            <w:spacing w:before="125"/>
          </w:pPr>
          <w:hyperlink w:anchor="_TOC_250000" w:history="1">
            <w:r>
              <w:t>Part</w:t>
            </w:r>
            <w:r>
              <w:rPr>
                <w:spacing w:val="-3"/>
              </w:rPr>
              <w:t xml:space="preserve"> </w:t>
            </w:r>
            <w:r>
              <w:t>D:</w:t>
            </w:r>
            <w:r>
              <w:rPr>
                <w:spacing w:val="-3"/>
              </w:rPr>
              <w:t xml:space="preserve"> </w:t>
            </w:r>
            <w:r>
              <w:t>In</w:t>
            </w:r>
            <w:r>
              <w:rPr>
                <w:spacing w:val="-3"/>
              </w:rPr>
              <w:t xml:space="preserve"> </w:t>
            </w:r>
            <w:r>
              <w:t>the</w:t>
            </w:r>
            <w:r>
              <w:rPr>
                <w:spacing w:val="-2"/>
              </w:rPr>
              <w:t xml:space="preserve"> Future</w:t>
            </w:r>
            <w:r>
              <w:rPr>
                <w:rFonts w:ascii="Times New Roman"/>
                <w:b w:val="0"/>
              </w:rPr>
              <w:tab/>
            </w:r>
            <w:r>
              <w:rPr>
                <w:spacing w:val="-5"/>
              </w:rPr>
              <w:t>10</w:t>
            </w:r>
          </w:hyperlink>
        </w:p>
      </w:sdtContent>
    </w:sdt>
    <w:p w14:paraId="29D441DE" w14:textId="77777777" w:rsidR="0042357E" w:rsidRDefault="0042357E">
      <w:pPr>
        <w:pStyle w:val="TOC1"/>
        <w:sectPr w:rsidR="0042357E">
          <w:pgSz w:w="11920" w:h="16840"/>
          <w:pgMar w:top="1040" w:right="1275" w:bottom="1500" w:left="1275" w:header="0" w:footer="1260" w:gutter="0"/>
          <w:cols w:space="720"/>
        </w:sectPr>
      </w:pPr>
    </w:p>
    <w:p w14:paraId="4EEFA084" w14:textId="77777777" w:rsidR="0042357E" w:rsidRDefault="00000000">
      <w:pPr>
        <w:pStyle w:val="Heading2"/>
      </w:pPr>
      <w:bookmarkStart w:id="0" w:name="_TOC_250011"/>
      <w:bookmarkEnd w:id="0"/>
      <w:r>
        <w:rPr>
          <w:color w:val="00B0F0"/>
          <w:spacing w:val="-2"/>
        </w:rPr>
        <w:lastRenderedPageBreak/>
        <w:t>Overview</w:t>
      </w:r>
    </w:p>
    <w:p w14:paraId="59EDC1A4" w14:textId="77777777" w:rsidR="0042357E" w:rsidRDefault="00000000">
      <w:pPr>
        <w:pStyle w:val="BodyText"/>
        <w:spacing w:before="191" w:line="259" w:lineRule="auto"/>
        <w:ind w:left="65" w:right="186"/>
      </w:pPr>
      <w:r>
        <w:t>This</w:t>
      </w:r>
      <w:r>
        <w:rPr>
          <w:spacing w:val="-4"/>
        </w:rPr>
        <w:t xml:space="preserve"> </w:t>
      </w:r>
      <w:r>
        <w:t>is</w:t>
      </w:r>
      <w:r>
        <w:rPr>
          <w:spacing w:val="-4"/>
        </w:rPr>
        <w:t xml:space="preserve"> </w:t>
      </w:r>
      <w:r>
        <w:t>an</w:t>
      </w:r>
      <w:r>
        <w:rPr>
          <w:spacing w:val="-4"/>
        </w:rPr>
        <w:t xml:space="preserve"> </w:t>
      </w:r>
      <w:r>
        <w:t>overview</w:t>
      </w:r>
      <w:r>
        <w:rPr>
          <w:spacing w:val="-4"/>
        </w:rPr>
        <w:t xml:space="preserve"> </w:t>
      </w:r>
      <w:r>
        <w:t>that</w:t>
      </w:r>
      <w:r>
        <w:rPr>
          <w:spacing w:val="-4"/>
        </w:rPr>
        <w:t xml:space="preserve"> </w:t>
      </w:r>
      <w:r>
        <w:t>outlines</w:t>
      </w:r>
      <w:r>
        <w:rPr>
          <w:spacing w:val="-4"/>
        </w:rPr>
        <w:t xml:space="preserve"> </w:t>
      </w:r>
      <w:r>
        <w:t>some</w:t>
      </w:r>
      <w:r>
        <w:rPr>
          <w:spacing w:val="-4"/>
        </w:rPr>
        <w:t xml:space="preserve"> </w:t>
      </w:r>
      <w:r>
        <w:t>of</w:t>
      </w:r>
      <w:r>
        <w:rPr>
          <w:spacing w:val="-4"/>
        </w:rPr>
        <w:t xml:space="preserve"> </w:t>
      </w:r>
      <w:r>
        <w:t>the</w:t>
      </w:r>
      <w:r>
        <w:rPr>
          <w:spacing w:val="-4"/>
        </w:rPr>
        <w:t xml:space="preserve"> </w:t>
      </w:r>
      <w:r>
        <w:t>key</w:t>
      </w:r>
      <w:r>
        <w:rPr>
          <w:spacing w:val="-4"/>
        </w:rPr>
        <w:t xml:space="preserve"> </w:t>
      </w:r>
      <w:r>
        <w:t>information</w:t>
      </w:r>
      <w:r>
        <w:rPr>
          <w:spacing w:val="-4"/>
        </w:rPr>
        <w:t xml:space="preserve"> </w:t>
      </w:r>
      <w:r>
        <w:t>regarding</w:t>
      </w:r>
      <w:r>
        <w:rPr>
          <w:spacing w:val="-4"/>
        </w:rPr>
        <w:t xml:space="preserve"> </w:t>
      </w:r>
      <w:r>
        <w:t>Music</w:t>
      </w:r>
      <w:r>
        <w:rPr>
          <w:spacing w:val="-4"/>
        </w:rPr>
        <w:t xml:space="preserve"> </w:t>
      </w:r>
      <w:r>
        <w:t>at All Saints Catholic School:</w:t>
      </w:r>
    </w:p>
    <w:p w14:paraId="112A9AAE" w14:textId="77777777" w:rsidR="0042357E" w:rsidRDefault="0042357E">
      <w:pPr>
        <w:pStyle w:val="BodyText"/>
        <w:spacing w:before="6"/>
        <w:rPr>
          <w:sz w:val="15"/>
        </w:rPr>
      </w:pPr>
    </w:p>
    <w:tbl>
      <w:tblPr>
        <w:tblW w:w="0" w:type="auto"/>
        <w:tblInd w:w="6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820"/>
        <w:gridCol w:w="4200"/>
      </w:tblGrid>
      <w:tr w:rsidR="0042357E" w14:paraId="4E0683B1" w14:textId="77777777">
        <w:trPr>
          <w:trHeight w:val="319"/>
        </w:trPr>
        <w:tc>
          <w:tcPr>
            <w:tcW w:w="4820" w:type="dxa"/>
            <w:shd w:val="clear" w:color="auto" w:fill="808080"/>
          </w:tcPr>
          <w:p w14:paraId="2A7CC07B" w14:textId="77777777" w:rsidR="0042357E" w:rsidRDefault="00000000">
            <w:pPr>
              <w:pStyle w:val="TableParagraph"/>
              <w:spacing w:line="289" w:lineRule="exact"/>
              <w:jc w:val="left"/>
              <w:rPr>
                <w:b/>
                <w:sz w:val="24"/>
              </w:rPr>
            </w:pPr>
            <w:r>
              <w:rPr>
                <w:b/>
                <w:color w:val="FFFFFF"/>
                <w:spacing w:val="-2"/>
                <w:sz w:val="24"/>
              </w:rPr>
              <w:t>Detail</w:t>
            </w:r>
          </w:p>
        </w:tc>
        <w:tc>
          <w:tcPr>
            <w:tcW w:w="4200" w:type="dxa"/>
            <w:shd w:val="clear" w:color="auto" w:fill="808080"/>
          </w:tcPr>
          <w:p w14:paraId="0EF0FC2A" w14:textId="77777777" w:rsidR="0042357E" w:rsidRDefault="00000000">
            <w:pPr>
              <w:pStyle w:val="TableParagraph"/>
              <w:spacing w:line="289" w:lineRule="exact"/>
              <w:ind w:left="125"/>
              <w:jc w:val="left"/>
              <w:rPr>
                <w:b/>
                <w:sz w:val="24"/>
              </w:rPr>
            </w:pPr>
            <w:r>
              <w:rPr>
                <w:b/>
                <w:color w:val="FFFFFF"/>
                <w:spacing w:val="-2"/>
                <w:sz w:val="24"/>
              </w:rPr>
              <w:t>Information</w:t>
            </w:r>
          </w:p>
        </w:tc>
      </w:tr>
      <w:tr w:rsidR="0042357E" w14:paraId="6B9F5E49" w14:textId="77777777">
        <w:trPr>
          <w:trHeight w:val="619"/>
        </w:trPr>
        <w:tc>
          <w:tcPr>
            <w:tcW w:w="4820" w:type="dxa"/>
          </w:tcPr>
          <w:p w14:paraId="6AF6EC20" w14:textId="77777777" w:rsidR="0042357E" w:rsidRDefault="00000000">
            <w:pPr>
              <w:pStyle w:val="TableParagraph"/>
              <w:spacing w:before="65" w:line="260" w:lineRule="atLeast"/>
              <w:jc w:val="left"/>
              <w:rPr>
                <w:b/>
              </w:rPr>
            </w:pPr>
            <w:r>
              <w:rPr>
                <w:b/>
              </w:rPr>
              <w:t>Academic</w:t>
            </w:r>
            <w:r>
              <w:rPr>
                <w:b/>
                <w:spacing w:val="-11"/>
              </w:rPr>
              <w:t xml:space="preserve"> </w:t>
            </w:r>
            <w:r>
              <w:rPr>
                <w:b/>
              </w:rPr>
              <w:t>year</w:t>
            </w:r>
            <w:r>
              <w:rPr>
                <w:b/>
                <w:spacing w:val="-11"/>
              </w:rPr>
              <w:t xml:space="preserve"> </w:t>
            </w:r>
            <w:r>
              <w:rPr>
                <w:b/>
              </w:rPr>
              <w:t>that</w:t>
            </w:r>
            <w:r>
              <w:rPr>
                <w:b/>
                <w:spacing w:val="-11"/>
              </w:rPr>
              <w:t xml:space="preserve"> </w:t>
            </w:r>
            <w:r>
              <w:rPr>
                <w:b/>
              </w:rPr>
              <w:t>this</w:t>
            </w:r>
            <w:r>
              <w:rPr>
                <w:b/>
                <w:spacing w:val="-11"/>
              </w:rPr>
              <w:t xml:space="preserve"> </w:t>
            </w:r>
            <w:r>
              <w:rPr>
                <w:b/>
              </w:rPr>
              <w:t xml:space="preserve">summary </w:t>
            </w:r>
            <w:r>
              <w:rPr>
                <w:b/>
                <w:spacing w:val="-2"/>
              </w:rPr>
              <w:t>covers</w:t>
            </w:r>
          </w:p>
        </w:tc>
        <w:tc>
          <w:tcPr>
            <w:tcW w:w="4200" w:type="dxa"/>
          </w:tcPr>
          <w:p w14:paraId="1DCD64C3" w14:textId="77777777" w:rsidR="0042357E" w:rsidRDefault="00000000">
            <w:r>
              <w:t>Academic Year 2026 – 2027</w:t>
            </w:r>
          </w:p>
        </w:tc>
      </w:tr>
      <w:tr w:rsidR="0042357E" w14:paraId="508ED608" w14:textId="77777777">
        <w:trPr>
          <w:trHeight w:val="440"/>
        </w:trPr>
        <w:tc>
          <w:tcPr>
            <w:tcW w:w="4820" w:type="dxa"/>
          </w:tcPr>
          <w:p w14:paraId="5BF1015E" w14:textId="77777777" w:rsidR="0042357E" w:rsidRDefault="00000000">
            <w:pPr>
              <w:pStyle w:val="TableParagraph"/>
              <w:spacing w:before="98"/>
              <w:jc w:val="left"/>
              <w:rPr>
                <w:b/>
              </w:rPr>
            </w:pPr>
            <w:r>
              <w:rPr>
                <w:b/>
              </w:rPr>
              <w:t>Date</w:t>
            </w:r>
            <w:r>
              <w:rPr>
                <w:b/>
                <w:spacing w:val="-7"/>
              </w:rPr>
              <w:t xml:space="preserve"> </w:t>
            </w:r>
            <w:r>
              <w:rPr>
                <w:b/>
              </w:rPr>
              <w:t>this</w:t>
            </w:r>
            <w:r>
              <w:rPr>
                <w:b/>
                <w:spacing w:val="-4"/>
              </w:rPr>
              <w:t xml:space="preserve"> </w:t>
            </w:r>
            <w:r>
              <w:rPr>
                <w:b/>
              </w:rPr>
              <w:t>summary</w:t>
            </w:r>
            <w:r>
              <w:rPr>
                <w:b/>
                <w:spacing w:val="-5"/>
              </w:rPr>
              <w:t xml:space="preserve"> </w:t>
            </w:r>
            <w:r>
              <w:rPr>
                <w:b/>
              </w:rPr>
              <w:t>was</w:t>
            </w:r>
            <w:r>
              <w:rPr>
                <w:b/>
                <w:spacing w:val="-4"/>
              </w:rPr>
              <w:t xml:space="preserve"> </w:t>
            </w:r>
            <w:r>
              <w:rPr>
                <w:b/>
                <w:spacing w:val="-2"/>
              </w:rPr>
              <w:t>published</w:t>
            </w:r>
          </w:p>
        </w:tc>
        <w:tc>
          <w:tcPr>
            <w:tcW w:w="4200" w:type="dxa"/>
          </w:tcPr>
          <w:p w14:paraId="47CE4DE3" w14:textId="77777777" w:rsidR="0042357E" w:rsidRDefault="00000000">
            <w:r>
              <w:t>21st October, 2026</w:t>
            </w:r>
          </w:p>
        </w:tc>
      </w:tr>
      <w:tr w:rsidR="0042357E" w14:paraId="66650CAD" w14:textId="77777777">
        <w:trPr>
          <w:trHeight w:val="460"/>
        </w:trPr>
        <w:tc>
          <w:tcPr>
            <w:tcW w:w="4820" w:type="dxa"/>
          </w:tcPr>
          <w:p w14:paraId="12B5BF36" w14:textId="77777777" w:rsidR="0042357E" w:rsidRDefault="00000000">
            <w:pPr>
              <w:pStyle w:val="TableParagraph"/>
              <w:spacing w:before="103"/>
              <w:jc w:val="left"/>
              <w:rPr>
                <w:b/>
              </w:rPr>
            </w:pPr>
            <w:r>
              <w:rPr>
                <w:b/>
              </w:rPr>
              <w:t>Date</w:t>
            </w:r>
            <w:r>
              <w:rPr>
                <w:b/>
                <w:spacing w:val="-5"/>
              </w:rPr>
              <w:t xml:space="preserve"> </w:t>
            </w:r>
            <w:r>
              <w:rPr>
                <w:b/>
              </w:rPr>
              <w:t>this</w:t>
            </w:r>
            <w:r>
              <w:rPr>
                <w:b/>
                <w:spacing w:val="-4"/>
              </w:rPr>
              <w:t xml:space="preserve"> </w:t>
            </w:r>
            <w:r>
              <w:rPr>
                <w:b/>
              </w:rPr>
              <w:t>summary</w:t>
            </w:r>
            <w:r>
              <w:rPr>
                <w:b/>
                <w:spacing w:val="-4"/>
              </w:rPr>
              <w:t xml:space="preserve"> </w:t>
            </w:r>
            <w:r>
              <w:rPr>
                <w:b/>
              </w:rPr>
              <w:t>will</w:t>
            </w:r>
            <w:r>
              <w:rPr>
                <w:b/>
                <w:spacing w:val="-4"/>
              </w:rPr>
              <w:t xml:space="preserve"> </w:t>
            </w:r>
            <w:r>
              <w:rPr>
                <w:b/>
              </w:rPr>
              <w:t>be</w:t>
            </w:r>
            <w:r>
              <w:rPr>
                <w:b/>
                <w:spacing w:val="-4"/>
              </w:rPr>
              <w:t xml:space="preserve"> </w:t>
            </w:r>
            <w:r>
              <w:rPr>
                <w:b/>
                <w:spacing w:val="-2"/>
              </w:rPr>
              <w:t>reviewed</w:t>
            </w:r>
          </w:p>
        </w:tc>
        <w:tc>
          <w:tcPr>
            <w:tcW w:w="4200" w:type="dxa"/>
          </w:tcPr>
          <w:p w14:paraId="617526F9" w14:textId="77777777" w:rsidR="0042357E" w:rsidRDefault="00000000">
            <w:r>
              <w:t>October 2027</w:t>
            </w:r>
          </w:p>
        </w:tc>
      </w:tr>
      <w:tr w:rsidR="0042357E" w14:paraId="6FDAAC3C" w14:textId="77777777">
        <w:trPr>
          <w:trHeight w:val="440"/>
        </w:trPr>
        <w:tc>
          <w:tcPr>
            <w:tcW w:w="4820" w:type="dxa"/>
          </w:tcPr>
          <w:p w14:paraId="4DA42A1B" w14:textId="77777777" w:rsidR="0042357E" w:rsidRDefault="00000000">
            <w:pPr>
              <w:pStyle w:val="TableParagraph"/>
              <w:spacing w:before="85"/>
              <w:jc w:val="left"/>
              <w:rPr>
                <w:b/>
              </w:rPr>
            </w:pPr>
            <w:r>
              <w:rPr>
                <w:b/>
              </w:rPr>
              <w:t>Name</w:t>
            </w:r>
            <w:r>
              <w:rPr>
                <w:b/>
                <w:spacing w:val="-4"/>
              </w:rPr>
              <w:t xml:space="preserve"> </w:t>
            </w:r>
            <w:r>
              <w:rPr>
                <w:b/>
              </w:rPr>
              <w:t>of</w:t>
            </w:r>
            <w:r>
              <w:rPr>
                <w:b/>
                <w:spacing w:val="-4"/>
              </w:rPr>
              <w:t xml:space="preserve"> </w:t>
            </w:r>
            <w:r>
              <w:rPr>
                <w:b/>
              </w:rPr>
              <w:t>the</w:t>
            </w:r>
            <w:r>
              <w:rPr>
                <w:b/>
                <w:spacing w:val="-4"/>
              </w:rPr>
              <w:t xml:space="preserve"> </w:t>
            </w:r>
            <w:r>
              <w:rPr>
                <w:b/>
              </w:rPr>
              <w:t>school</w:t>
            </w:r>
            <w:r>
              <w:rPr>
                <w:b/>
                <w:spacing w:val="-4"/>
              </w:rPr>
              <w:t xml:space="preserve"> </w:t>
            </w:r>
            <w:r>
              <w:rPr>
                <w:b/>
              </w:rPr>
              <w:t>music</w:t>
            </w:r>
            <w:r>
              <w:rPr>
                <w:b/>
                <w:spacing w:val="-4"/>
              </w:rPr>
              <w:t xml:space="preserve"> lead</w:t>
            </w:r>
          </w:p>
        </w:tc>
        <w:tc>
          <w:tcPr>
            <w:tcW w:w="4200" w:type="dxa"/>
          </w:tcPr>
          <w:p w14:paraId="2DF01ECF" w14:textId="2C7E6637" w:rsidR="0042357E" w:rsidRDefault="00000000">
            <w:r>
              <w:t>M</w:t>
            </w:r>
            <w:r w:rsidR="00993DA4">
              <w:t>r M</w:t>
            </w:r>
            <w:r>
              <w:t xml:space="preserve"> Crawford, Head of Performing Arts</w:t>
            </w:r>
          </w:p>
        </w:tc>
      </w:tr>
      <w:tr w:rsidR="0042357E" w14:paraId="69C6249D" w14:textId="77777777">
        <w:trPr>
          <w:trHeight w:val="599"/>
        </w:trPr>
        <w:tc>
          <w:tcPr>
            <w:tcW w:w="4820" w:type="dxa"/>
          </w:tcPr>
          <w:p w14:paraId="330E6D1D" w14:textId="77777777" w:rsidR="0042357E" w:rsidRDefault="00000000">
            <w:pPr>
              <w:pStyle w:val="TableParagraph"/>
              <w:jc w:val="left"/>
              <w:rPr>
                <w:b/>
              </w:rPr>
            </w:pPr>
            <w:r>
              <w:rPr>
                <w:b/>
              </w:rPr>
              <w:t>Name</w:t>
            </w:r>
            <w:r>
              <w:rPr>
                <w:b/>
                <w:spacing w:val="-6"/>
              </w:rPr>
              <w:t xml:space="preserve"> </w:t>
            </w:r>
            <w:r>
              <w:rPr>
                <w:b/>
              </w:rPr>
              <w:t>of</w:t>
            </w:r>
            <w:r>
              <w:rPr>
                <w:b/>
                <w:spacing w:val="-5"/>
              </w:rPr>
              <w:t xml:space="preserve"> </w:t>
            </w:r>
            <w:r>
              <w:rPr>
                <w:b/>
              </w:rPr>
              <w:t>school</w:t>
            </w:r>
            <w:r>
              <w:rPr>
                <w:b/>
                <w:spacing w:val="-6"/>
              </w:rPr>
              <w:t xml:space="preserve"> </w:t>
            </w:r>
            <w:r>
              <w:rPr>
                <w:b/>
              </w:rPr>
              <w:t>leadership</w:t>
            </w:r>
            <w:r>
              <w:rPr>
                <w:b/>
                <w:spacing w:val="-5"/>
              </w:rPr>
              <w:t xml:space="preserve"> </w:t>
            </w:r>
            <w:r>
              <w:rPr>
                <w:b/>
                <w:spacing w:val="-4"/>
              </w:rPr>
              <w:t>team</w:t>
            </w:r>
          </w:p>
          <w:p w14:paraId="4B7CB9FE" w14:textId="77777777" w:rsidR="0042357E" w:rsidRDefault="00000000">
            <w:pPr>
              <w:pStyle w:val="TableParagraph"/>
              <w:spacing w:before="36"/>
              <w:jc w:val="left"/>
              <w:rPr>
                <w:b/>
              </w:rPr>
            </w:pPr>
            <w:r>
              <w:rPr>
                <w:b/>
              </w:rPr>
              <w:t>member</w:t>
            </w:r>
            <w:r>
              <w:rPr>
                <w:b/>
                <w:spacing w:val="-7"/>
              </w:rPr>
              <w:t xml:space="preserve"> </w:t>
            </w:r>
            <w:r>
              <w:rPr>
                <w:b/>
              </w:rPr>
              <w:t>with</w:t>
            </w:r>
            <w:r>
              <w:rPr>
                <w:b/>
                <w:spacing w:val="-7"/>
              </w:rPr>
              <w:t xml:space="preserve"> </w:t>
            </w:r>
            <w:r>
              <w:rPr>
                <w:b/>
              </w:rPr>
              <w:t>responsibility</w:t>
            </w:r>
            <w:r>
              <w:rPr>
                <w:b/>
                <w:spacing w:val="-7"/>
              </w:rPr>
              <w:t xml:space="preserve"> </w:t>
            </w:r>
            <w:r>
              <w:rPr>
                <w:b/>
              </w:rPr>
              <w:t>for</w:t>
            </w:r>
            <w:r>
              <w:rPr>
                <w:b/>
                <w:spacing w:val="-6"/>
              </w:rPr>
              <w:t xml:space="preserve"> </w:t>
            </w:r>
            <w:r>
              <w:rPr>
                <w:b/>
                <w:spacing w:val="-2"/>
              </w:rPr>
              <w:t>music</w:t>
            </w:r>
          </w:p>
        </w:tc>
        <w:tc>
          <w:tcPr>
            <w:tcW w:w="4200" w:type="dxa"/>
          </w:tcPr>
          <w:p w14:paraId="0AF8118E" w14:textId="5E1370AB" w:rsidR="0042357E" w:rsidRDefault="00993DA4">
            <w:pPr>
              <w:pStyle w:val="TableParagraph"/>
              <w:spacing w:before="134"/>
              <w:ind w:left="125"/>
              <w:jc w:val="left"/>
            </w:pPr>
            <w:r>
              <w:t>Ms P Ellis</w:t>
            </w:r>
          </w:p>
        </w:tc>
      </w:tr>
      <w:tr w:rsidR="0042357E" w14:paraId="63D21AA9" w14:textId="77777777">
        <w:trPr>
          <w:trHeight w:val="620"/>
        </w:trPr>
        <w:tc>
          <w:tcPr>
            <w:tcW w:w="4820" w:type="dxa"/>
          </w:tcPr>
          <w:p w14:paraId="7177856E" w14:textId="77777777" w:rsidR="0042357E" w:rsidRDefault="00000000">
            <w:pPr>
              <w:pStyle w:val="TableParagraph"/>
              <w:spacing w:before="89"/>
              <w:jc w:val="left"/>
              <w:rPr>
                <w:b/>
              </w:rPr>
            </w:pPr>
            <w:r>
              <w:rPr>
                <w:b/>
              </w:rPr>
              <w:t>Name</w:t>
            </w:r>
            <w:r>
              <w:rPr>
                <w:b/>
                <w:spacing w:val="-4"/>
              </w:rPr>
              <w:t xml:space="preserve"> </w:t>
            </w:r>
            <w:r>
              <w:rPr>
                <w:b/>
              </w:rPr>
              <w:t>of</w:t>
            </w:r>
            <w:r>
              <w:rPr>
                <w:b/>
                <w:spacing w:val="-4"/>
              </w:rPr>
              <w:t xml:space="preserve"> </w:t>
            </w:r>
            <w:r>
              <w:rPr>
                <w:b/>
              </w:rPr>
              <w:t>Local</w:t>
            </w:r>
            <w:r>
              <w:rPr>
                <w:b/>
                <w:spacing w:val="-4"/>
              </w:rPr>
              <w:t xml:space="preserve"> </w:t>
            </w:r>
            <w:r>
              <w:rPr>
                <w:b/>
              </w:rPr>
              <w:t>Music</w:t>
            </w:r>
            <w:r>
              <w:rPr>
                <w:b/>
                <w:spacing w:val="-4"/>
              </w:rPr>
              <w:t xml:space="preserve"> </w:t>
            </w:r>
            <w:r>
              <w:rPr>
                <w:b/>
                <w:spacing w:val="-5"/>
              </w:rPr>
              <w:t>Hub</w:t>
            </w:r>
          </w:p>
        </w:tc>
        <w:tc>
          <w:tcPr>
            <w:tcW w:w="4200" w:type="dxa"/>
          </w:tcPr>
          <w:p w14:paraId="1146CA78" w14:textId="77777777" w:rsidR="0042357E" w:rsidRDefault="00000000">
            <w:pPr>
              <w:pStyle w:val="TableParagraph"/>
              <w:spacing w:before="65" w:line="260" w:lineRule="atLeast"/>
              <w:ind w:left="125"/>
              <w:jc w:val="left"/>
            </w:pPr>
            <w:hyperlink r:id="rId9">
              <w:r>
                <w:rPr>
                  <w:color w:val="0462C1"/>
                  <w:u w:val="thick" w:color="0462C1"/>
                </w:rPr>
                <w:t>Community</w:t>
              </w:r>
              <w:r>
                <w:rPr>
                  <w:color w:val="0462C1"/>
                  <w:spacing w:val="-14"/>
                  <w:u w:val="thick" w:color="0462C1"/>
                </w:rPr>
                <w:t xml:space="preserve"> </w:t>
              </w:r>
              <w:r>
                <w:rPr>
                  <w:color w:val="0462C1"/>
                  <w:u w:val="thick" w:color="0462C1"/>
                </w:rPr>
                <w:t>Music</w:t>
              </w:r>
              <w:r>
                <w:rPr>
                  <w:color w:val="0462C1"/>
                  <w:spacing w:val="-14"/>
                  <w:u w:val="thick" w:color="0462C1"/>
                </w:rPr>
                <w:t xml:space="preserve"> </w:t>
              </w:r>
              <w:r>
                <w:rPr>
                  <w:color w:val="0462C1"/>
                  <w:u w:val="thick" w:color="0462C1"/>
                </w:rPr>
                <w:t>Service</w:t>
              </w:r>
            </w:hyperlink>
            <w:r>
              <w:t>,</w:t>
            </w:r>
            <w:r>
              <w:rPr>
                <w:spacing w:val="-14"/>
              </w:rPr>
              <w:t xml:space="preserve"> </w:t>
            </w:r>
            <w:r>
              <w:t>Barking and Dagenham</w:t>
            </w:r>
          </w:p>
        </w:tc>
      </w:tr>
    </w:tbl>
    <w:p w14:paraId="0E55A0A9" w14:textId="77777777" w:rsidR="0042357E" w:rsidRDefault="00000000">
      <w:pPr>
        <w:pStyle w:val="Heading1"/>
        <w:spacing w:before="17"/>
      </w:pPr>
      <w:bookmarkStart w:id="1" w:name="_TOC_250010"/>
      <w:r>
        <w:rPr>
          <w:color w:val="00B0F0"/>
        </w:rPr>
        <w:t>Part</w:t>
      </w:r>
      <w:r>
        <w:rPr>
          <w:color w:val="00B0F0"/>
          <w:spacing w:val="-6"/>
        </w:rPr>
        <w:t xml:space="preserve"> </w:t>
      </w:r>
      <w:r>
        <w:rPr>
          <w:color w:val="00B0F0"/>
        </w:rPr>
        <w:t>A:</w:t>
      </w:r>
      <w:r>
        <w:rPr>
          <w:color w:val="00B0F0"/>
          <w:spacing w:val="-5"/>
        </w:rPr>
        <w:t xml:space="preserve"> </w:t>
      </w:r>
      <w:r>
        <w:rPr>
          <w:color w:val="00B0F0"/>
        </w:rPr>
        <w:t>Curriculum</w:t>
      </w:r>
      <w:r>
        <w:rPr>
          <w:color w:val="00B0F0"/>
          <w:spacing w:val="-5"/>
        </w:rPr>
        <w:t xml:space="preserve"> </w:t>
      </w:r>
      <w:bookmarkEnd w:id="1"/>
      <w:r>
        <w:rPr>
          <w:color w:val="00B0F0"/>
          <w:spacing w:val="-2"/>
        </w:rPr>
        <w:t>Music</w:t>
      </w:r>
    </w:p>
    <w:p w14:paraId="06013004" w14:textId="77777777" w:rsidR="0042357E" w:rsidRDefault="00000000">
      <w:pPr>
        <w:pStyle w:val="BodyText"/>
        <w:spacing w:before="163" w:line="261" w:lineRule="auto"/>
        <w:ind w:left="170" w:right="179"/>
        <w:jc w:val="both"/>
      </w:pPr>
      <w:r>
        <w:t>This section addresses the content taught during lesson time, the duration dedicated to music lessons, and the music qualifications or awards that pupils can attain. An overview of the music curriculum for each year group</w:t>
      </w:r>
      <w:r>
        <w:rPr>
          <w:spacing w:val="-4"/>
        </w:rPr>
        <w:t xml:space="preserve"> </w:t>
      </w:r>
      <w:r>
        <w:t>is</w:t>
      </w:r>
      <w:r>
        <w:rPr>
          <w:spacing w:val="-4"/>
        </w:rPr>
        <w:t xml:space="preserve"> </w:t>
      </w:r>
      <w:r>
        <w:t xml:space="preserve">available on the </w:t>
      </w:r>
      <w:hyperlink r:id="rId10">
        <w:r>
          <w:rPr>
            <w:color w:val="1154CC"/>
            <w:u w:val="thick" w:color="1154CC"/>
          </w:rPr>
          <w:t>All Saints Catholic School</w:t>
        </w:r>
      </w:hyperlink>
      <w:r>
        <w:rPr>
          <w:color w:val="1154CC"/>
        </w:rPr>
        <w:t xml:space="preserve"> </w:t>
      </w:r>
      <w:r>
        <w:t>website. The website also details the time allocated</w:t>
      </w:r>
      <w:r>
        <w:rPr>
          <w:spacing w:val="-4"/>
        </w:rPr>
        <w:t xml:space="preserve"> </w:t>
      </w:r>
      <w:r>
        <w:t>for</w:t>
      </w:r>
      <w:r>
        <w:rPr>
          <w:spacing w:val="-4"/>
        </w:rPr>
        <w:t xml:space="preserve"> </w:t>
      </w:r>
      <w:r>
        <w:t>curriculum</w:t>
      </w:r>
      <w:r>
        <w:rPr>
          <w:spacing w:val="-4"/>
        </w:rPr>
        <w:t xml:space="preserve"> </w:t>
      </w:r>
      <w:r>
        <w:t>music</w:t>
      </w:r>
      <w:r>
        <w:rPr>
          <w:spacing w:val="-4"/>
        </w:rPr>
        <w:t xml:space="preserve"> </w:t>
      </w:r>
      <w:r>
        <w:t>for</w:t>
      </w:r>
      <w:r>
        <w:rPr>
          <w:spacing w:val="-4"/>
        </w:rPr>
        <w:t xml:space="preserve"> </w:t>
      </w:r>
      <w:r>
        <w:t>each</w:t>
      </w:r>
      <w:r>
        <w:rPr>
          <w:spacing w:val="-4"/>
        </w:rPr>
        <w:t xml:space="preserve"> </w:t>
      </w:r>
      <w:r>
        <w:t>key</w:t>
      </w:r>
      <w:r>
        <w:rPr>
          <w:spacing w:val="-4"/>
        </w:rPr>
        <w:t xml:space="preserve"> </w:t>
      </w:r>
      <w:r>
        <w:t>stage</w:t>
      </w:r>
      <w:r>
        <w:rPr>
          <w:spacing w:val="-4"/>
        </w:rPr>
        <w:t xml:space="preserve"> </w:t>
      </w:r>
      <w:r>
        <w:t>and</w:t>
      </w:r>
      <w:r>
        <w:rPr>
          <w:spacing w:val="-4"/>
        </w:rPr>
        <w:t xml:space="preserve"> </w:t>
      </w:r>
      <w:r>
        <w:t>term</w:t>
      </w:r>
      <w:r>
        <w:rPr>
          <w:spacing w:val="-4"/>
        </w:rPr>
        <w:t xml:space="preserve"> </w:t>
      </w:r>
      <w:r>
        <w:t>of</w:t>
      </w:r>
      <w:r>
        <w:rPr>
          <w:spacing w:val="-4"/>
        </w:rPr>
        <w:t xml:space="preserve"> </w:t>
      </w:r>
      <w:r>
        <w:t>the</w:t>
      </w:r>
      <w:r>
        <w:rPr>
          <w:spacing w:val="-4"/>
        </w:rPr>
        <w:t xml:space="preserve"> </w:t>
      </w:r>
      <w:r>
        <w:t>academic</w:t>
      </w:r>
      <w:r>
        <w:rPr>
          <w:spacing w:val="-4"/>
        </w:rPr>
        <w:t xml:space="preserve"> </w:t>
      </w:r>
      <w:r>
        <w:t>year.</w:t>
      </w:r>
    </w:p>
    <w:p w14:paraId="769BBAE7" w14:textId="77777777" w:rsidR="0042357E" w:rsidRDefault="00000000">
      <w:pPr>
        <w:pStyle w:val="BodyText"/>
        <w:spacing w:before="154" w:line="261" w:lineRule="auto"/>
        <w:ind w:left="170" w:right="177"/>
        <w:jc w:val="both"/>
      </w:pPr>
      <w:r>
        <w:t xml:space="preserve">At All Saints School, the music curriculum has its foundations based on the National Curriculum with elements from the, incorporating ‘elements from the </w:t>
      </w:r>
      <w:hyperlink r:id="rId11">
        <w:r>
          <w:rPr>
            <w:color w:val="0461C1"/>
            <w:u w:val="thick" w:color="0461C1"/>
          </w:rPr>
          <w:t>Model Music</w:t>
        </w:r>
      </w:hyperlink>
      <w:r>
        <w:rPr>
          <w:color w:val="0461C1"/>
        </w:rPr>
        <w:t xml:space="preserve"> </w:t>
      </w:r>
      <w:hyperlink r:id="rId12">
        <w:r>
          <w:rPr>
            <w:color w:val="0461C1"/>
            <w:u w:val="thick" w:color="0461C1"/>
          </w:rPr>
          <w:t>Curriculum</w:t>
        </w:r>
      </w:hyperlink>
      <w:r>
        <w:rPr>
          <w:color w:val="0461C1"/>
          <w:u w:val="thick" w:color="0461C1"/>
        </w:rPr>
        <w:t>’</w:t>
      </w:r>
      <w:r>
        <w:rPr>
          <w:color w:val="0461C1"/>
        </w:rPr>
        <w:t xml:space="preserve"> </w:t>
      </w:r>
      <w:r>
        <w:t>(March 2021). These elements are integrated into our teaching framework, with adaptations to suit our learners and our specific educational setting.</w:t>
      </w:r>
    </w:p>
    <w:p w14:paraId="4F5E2BA0" w14:textId="77777777" w:rsidR="0042357E" w:rsidRDefault="00000000">
      <w:pPr>
        <w:pStyle w:val="BodyText"/>
        <w:spacing w:before="156" w:line="261" w:lineRule="auto"/>
        <w:ind w:left="170" w:right="177"/>
        <w:jc w:val="both"/>
      </w:pPr>
      <w:r>
        <w:t>Within the music curriculum, the golden threads of singing and instrumental development - encompassing both solo and ensemble playing - are intricately woven throughout. The curriculum is designed with a focus</w:t>
      </w:r>
      <w:r>
        <w:rPr>
          <w:spacing w:val="-4"/>
        </w:rPr>
        <w:t xml:space="preserve"> </w:t>
      </w:r>
      <w:r>
        <w:t>on</w:t>
      </w:r>
      <w:r>
        <w:rPr>
          <w:spacing w:val="-4"/>
        </w:rPr>
        <w:t xml:space="preserve"> </w:t>
      </w:r>
      <w:r>
        <w:t>sequencing</w:t>
      </w:r>
      <w:r>
        <w:rPr>
          <w:spacing w:val="-4"/>
        </w:rPr>
        <w:t xml:space="preserve"> </w:t>
      </w:r>
      <w:r>
        <w:t>these skills using an interleaved structure to ensure a cohesive and progressive learning</w:t>
      </w:r>
      <w:r>
        <w:rPr>
          <w:spacing w:val="-8"/>
        </w:rPr>
        <w:t xml:space="preserve"> </w:t>
      </w:r>
      <w:r>
        <w:t>experience</w:t>
      </w:r>
      <w:r>
        <w:rPr>
          <w:spacing w:val="-8"/>
        </w:rPr>
        <w:t xml:space="preserve"> </w:t>
      </w:r>
      <w:r>
        <w:t>where</w:t>
      </w:r>
      <w:r>
        <w:rPr>
          <w:spacing w:val="-8"/>
        </w:rPr>
        <w:t xml:space="preserve"> </w:t>
      </w:r>
      <w:r>
        <w:t>skills</w:t>
      </w:r>
      <w:r>
        <w:rPr>
          <w:spacing w:val="-8"/>
        </w:rPr>
        <w:t xml:space="preserve"> </w:t>
      </w:r>
      <w:r>
        <w:t>are</w:t>
      </w:r>
      <w:r>
        <w:rPr>
          <w:spacing w:val="-8"/>
        </w:rPr>
        <w:t xml:space="preserve"> </w:t>
      </w:r>
      <w:r>
        <w:t>continuously</w:t>
      </w:r>
      <w:r>
        <w:rPr>
          <w:spacing w:val="-8"/>
        </w:rPr>
        <w:t xml:space="preserve"> </w:t>
      </w:r>
      <w:r>
        <w:t>revisited</w:t>
      </w:r>
      <w:r>
        <w:rPr>
          <w:spacing w:val="-8"/>
        </w:rPr>
        <w:t xml:space="preserve"> </w:t>
      </w:r>
      <w:r>
        <w:t>and</w:t>
      </w:r>
      <w:r>
        <w:rPr>
          <w:spacing w:val="-8"/>
        </w:rPr>
        <w:t xml:space="preserve"> </w:t>
      </w:r>
      <w:r>
        <w:t>built</w:t>
      </w:r>
      <w:r>
        <w:rPr>
          <w:spacing w:val="-8"/>
        </w:rPr>
        <w:t xml:space="preserve"> </w:t>
      </w:r>
      <w:r>
        <w:t>upon</w:t>
      </w:r>
      <w:r>
        <w:rPr>
          <w:spacing w:val="-8"/>
        </w:rPr>
        <w:t xml:space="preserve"> </w:t>
      </w:r>
      <w:r>
        <w:t>further.</w:t>
      </w:r>
    </w:p>
    <w:p w14:paraId="6ABC6EC4" w14:textId="77777777" w:rsidR="0042357E" w:rsidRDefault="0042357E">
      <w:pPr>
        <w:pStyle w:val="BodyText"/>
      </w:pPr>
    </w:p>
    <w:p w14:paraId="59F246A5" w14:textId="77777777" w:rsidR="0042357E" w:rsidRDefault="0042357E">
      <w:pPr>
        <w:pStyle w:val="BodyText"/>
        <w:spacing w:before="120"/>
      </w:pPr>
    </w:p>
    <w:p w14:paraId="3E8D01EE" w14:textId="77777777" w:rsidR="0042357E" w:rsidRDefault="00000000">
      <w:pPr>
        <w:pStyle w:val="Heading3"/>
        <w:ind w:left="170"/>
      </w:pPr>
      <w:bookmarkStart w:id="2" w:name="h.30j0zll"/>
      <w:bookmarkEnd w:id="2"/>
      <w:r>
        <w:rPr>
          <w:color w:val="808080"/>
        </w:rPr>
        <w:t>Curriculum</w:t>
      </w:r>
      <w:r>
        <w:rPr>
          <w:color w:val="808080"/>
          <w:spacing w:val="-10"/>
        </w:rPr>
        <w:t xml:space="preserve"> </w:t>
      </w:r>
      <w:r>
        <w:rPr>
          <w:color w:val="808080"/>
          <w:spacing w:val="-2"/>
        </w:rPr>
        <w:t>Overview</w:t>
      </w:r>
    </w:p>
    <w:p w14:paraId="428FE712" w14:textId="77777777" w:rsidR="0042357E" w:rsidRDefault="0042357E">
      <w:pPr>
        <w:pStyle w:val="BodyText"/>
        <w:rPr>
          <w:b/>
          <w:sz w:val="20"/>
        </w:rPr>
      </w:pPr>
    </w:p>
    <w:p w14:paraId="25A06EB0" w14:textId="77777777" w:rsidR="0042357E" w:rsidRDefault="0042357E">
      <w:pPr>
        <w:pStyle w:val="BodyText"/>
        <w:spacing w:before="31"/>
        <w:rPr>
          <w:b/>
          <w:sz w:val="20"/>
        </w:rPr>
      </w:pPr>
    </w:p>
    <w:tbl>
      <w:tblPr>
        <w:tblW w:w="0" w:type="auto"/>
        <w:tblInd w:w="18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000"/>
        <w:gridCol w:w="3000"/>
        <w:gridCol w:w="3020"/>
      </w:tblGrid>
      <w:tr w:rsidR="0042357E" w14:paraId="576BE9B7" w14:textId="77777777">
        <w:trPr>
          <w:trHeight w:val="280"/>
        </w:trPr>
        <w:tc>
          <w:tcPr>
            <w:tcW w:w="9020" w:type="dxa"/>
            <w:gridSpan w:val="3"/>
            <w:shd w:val="clear" w:color="auto" w:fill="00B0F0"/>
          </w:tcPr>
          <w:p w14:paraId="16C324EA" w14:textId="77777777" w:rsidR="0042357E" w:rsidRDefault="00000000">
            <w:pPr>
              <w:pStyle w:val="TableParagraph"/>
              <w:spacing w:before="9" w:line="251" w:lineRule="exact"/>
              <w:ind w:left="35"/>
              <w:rPr>
                <w:b/>
              </w:rPr>
            </w:pPr>
            <w:r>
              <w:rPr>
                <w:b/>
                <w:color w:val="FFFFFF"/>
              </w:rPr>
              <w:t>YEAR</w:t>
            </w:r>
            <w:r>
              <w:rPr>
                <w:b/>
                <w:color w:val="FFFFFF"/>
                <w:spacing w:val="-4"/>
              </w:rPr>
              <w:t xml:space="preserve"> </w:t>
            </w:r>
            <w:r>
              <w:rPr>
                <w:b/>
                <w:color w:val="FFFFFF"/>
                <w:spacing w:val="-10"/>
              </w:rPr>
              <w:t>7</w:t>
            </w:r>
          </w:p>
        </w:tc>
      </w:tr>
      <w:tr w:rsidR="0042357E" w14:paraId="2B568C49" w14:textId="77777777">
        <w:trPr>
          <w:trHeight w:val="559"/>
        </w:trPr>
        <w:tc>
          <w:tcPr>
            <w:tcW w:w="3000" w:type="dxa"/>
            <w:shd w:val="clear" w:color="auto" w:fill="D9D9D9"/>
          </w:tcPr>
          <w:p w14:paraId="61F200F9" w14:textId="77777777" w:rsidR="0042357E" w:rsidRDefault="00000000">
            <w:pPr>
              <w:pStyle w:val="TableParagraph"/>
              <w:spacing w:before="1"/>
              <w:ind w:left="447"/>
              <w:jc w:val="left"/>
              <w:rPr>
                <w:b/>
              </w:rPr>
            </w:pPr>
            <w:r>
              <w:rPr>
                <w:b/>
              </w:rPr>
              <w:t>INTRO</w:t>
            </w:r>
            <w:r>
              <w:rPr>
                <w:b/>
                <w:spacing w:val="-4"/>
              </w:rPr>
              <w:t xml:space="preserve"> </w:t>
            </w:r>
            <w:r>
              <w:rPr>
                <w:b/>
              </w:rPr>
              <w:t>TO</w:t>
            </w:r>
            <w:r>
              <w:rPr>
                <w:b/>
                <w:spacing w:val="-3"/>
              </w:rPr>
              <w:t xml:space="preserve"> </w:t>
            </w:r>
            <w:r>
              <w:rPr>
                <w:b/>
                <w:spacing w:val="-2"/>
              </w:rPr>
              <w:t>MUSIC</w:t>
            </w:r>
          </w:p>
        </w:tc>
        <w:tc>
          <w:tcPr>
            <w:tcW w:w="3000" w:type="dxa"/>
            <w:shd w:val="clear" w:color="auto" w:fill="D9D9D9"/>
          </w:tcPr>
          <w:p w14:paraId="1C1C3517" w14:textId="77777777" w:rsidR="0042357E" w:rsidRDefault="00000000">
            <w:pPr>
              <w:pStyle w:val="TableParagraph"/>
              <w:spacing w:before="1"/>
              <w:ind w:left="93" w:right="53"/>
              <w:rPr>
                <w:b/>
              </w:rPr>
            </w:pPr>
            <w:r>
              <w:rPr>
                <w:b/>
              </w:rPr>
              <w:t>INSTRUMENTS</w:t>
            </w:r>
            <w:r>
              <w:rPr>
                <w:b/>
                <w:spacing w:val="-7"/>
              </w:rPr>
              <w:t xml:space="preserve"> </w:t>
            </w:r>
            <w:r>
              <w:rPr>
                <w:b/>
              </w:rPr>
              <w:t>OF</w:t>
            </w:r>
            <w:r>
              <w:rPr>
                <w:b/>
                <w:spacing w:val="-6"/>
              </w:rPr>
              <w:t xml:space="preserve"> </w:t>
            </w:r>
            <w:r>
              <w:rPr>
                <w:b/>
                <w:spacing w:val="-5"/>
              </w:rPr>
              <w:t>THE</w:t>
            </w:r>
          </w:p>
          <w:p w14:paraId="012D64AA" w14:textId="77777777" w:rsidR="0042357E" w:rsidRDefault="00000000">
            <w:pPr>
              <w:pStyle w:val="TableParagraph"/>
              <w:spacing w:before="13" w:line="259" w:lineRule="exact"/>
              <w:ind w:left="93" w:right="53"/>
              <w:rPr>
                <w:b/>
              </w:rPr>
            </w:pPr>
            <w:r>
              <w:rPr>
                <w:b/>
                <w:spacing w:val="-2"/>
              </w:rPr>
              <w:t>WORLD</w:t>
            </w:r>
          </w:p>
        </w:tc>
        <w:tc>
          <w:tcPr>
            <w:tcW w:w="3020" w:type="dxa"/>
            <w:shd w:val="clear" w:color="auto" w:fill="D9D9D9"/>
          </w:tcPr>
          <w:p w14:paraId="457B6ECD" w14:textId="77777777" w:rsidR="0042357E" w:rsidRDefault="00000000">
            <w:pPr>
              <w:pStyle w:val="TableParagraph"/>
              <w:spacing w:before="1"/>
              <w:ind w:left="685"/>
              <w:jc w:val="left"/>
              <w:rPr>
                <w:b/>
              </w:rPr>
            </w:pPr>
            <w:r>
              <w:rPr>
                <w:b/>
              </w:rPr>
              <w:t>BAND</w:t>
            </w:r>
            <w:r>
              <w:rPr>
                <w:b/>
                <w:spacing w:val="-4"/>
              </w:rPr>
              <w:t xml:space="preserve"> </w:t>
            </w:r>
            <w:r>
              <w:rPr>
                <w:b/>
                <w:spacing w:val="-2"/>
              </w:rPr>
              <w:t>SKILLS</w:t>
            </w:r>
          </w:p>
        </w:tc>
      </w:tr>
      <w:tr w:rsidR="0042357E" w14:paraId="723F78A3" w14:textId="77777777">
        <w:trPr>
          <w:trHeight w:val="1120"/>
        </w:trPr>
        <w:tc>
          <w:tcPr>
            <w:tcW w:w="3000" w:type="dxa"/>
          </w:tcPr>
          <w:p w14:paraId="32509B58" w14:textId="77777777" w:rsidR="0042357E" w:rsidRDefault="00000000">
            <w:pPr>
              <w:pStyle w:val="TableParagraph"/>
              <w:spacing w:line="175" w:lineRule="auto"/>
              <w:ind w:left="11" w:right="-15" w:hanging="1"/>
              <w:rPr>
                <w:i/>
                <w:sz w:val="16"/>
              </w:rPr>
            </w:pPr>
            <w:r>
              <w:rPr>
                <w:i/>
                <w:sz w:val="16"/>
              </w:rPr>
              <w:t>Students</w:t>
            </w:r>
            <w:r>
              <w:rPr>
                <w:i/>
                <w:spacing w:val="-3"/>
                <w:sz w:val="16"/>
              </w:rPr>
              <w:t xml:space="preserve"> </w:t>
            </w:r>
            <w:r>
              <w:rPr>
                <w:i/>
                <w:sz w:val="16"/>
              </w:rPr>
              <w:t>learn</w:t>
            </w:r>
            <w:r>
              <w:rPr>
                <w:i/>
                <w:spacing w:val="-3"/>
                <w:sz w:val="16"/>
              </w:rPr>
              <w:t xml:space="preserve"> </w:t>
            </w:r>
            <w:r>
              <w:rPr>
                <w:i/>
                <w:sz w:val="16"/>
              </w:rPr>
              <w:t>the</w:t>
            </w:r>
            <w:r>
              <w:rPr>
                <w:i/>
                <w:spacing w:val="-3"/>
                <w:sz w:val="16"/>
              </w:rPr>
              <w:t xml:space="preserve"> </w:t>
            </w:r>
            <w:r>
              <w:rPr>
                <w:i/>
                <w:sz w:val="16"/>
              </w:rPr>
              <w:t>basic</w:t>
            </w:r>
            <w:r>
              <w:rPr>
                <w:i/>
                <w:spacing w:val="-3"/>
                <w:sz w:val="16"/>
              </w:rPr>
              <w:t xml:space="preserve"> </w:t>
            </w:r>
            <w:r>
              <w:rPr>
                <w:i/>
                <w:sz w:val="16"/>
              </w:rPr>
              <w:t>elements</w:t>
            </w:r>
            <w:r>
              <w:rPr>
                <w:i/>
                <w:spacing w:val="-3"/>
                <w:sz w:val="16"/>
              </w:rPr>
              <w:t xml:space="preserve"> </w:t>
            </w:r>
            <w:r>
              <w:rPr>
                <w:i/>
                <w:sz w:val="16"/>
              </w:rPr>
              <w:t>of music (MAD T Shirt) about instruments</w:t>
            </w:r>
            <w:r>
              <w:rPr>
                <w:i/>
                <w:spacing w:val="-11"/>
                <w:sz w:val="16"/>
              </w:rPr>
              <w:t xml:space="preserve"> </w:t>
            </w:r>
            <w:r>
              <w:rPr>
                <w:i/>
                <w:sz w:val="16"/>
              </w:rPr>
              <w:t>of</w:t>
            </w:r>
            <w:r>
              <w:rPr>
                <w:i/>
                <w:spacing w:val="-11"/>
                <w:sz w:val="16"/>
              </w:rPr>
              <w:t xml:space="preserve"> </w:t>
            </w:r>
            <w:r>
              <w:rPr>
                <w:i/>
                <w:sz w:val="16"/>
              </w:rPr>
              <w:t>the</w:t>
            </w:r>
            <w:r>
              <w:rPr>
                <w:i/>
                <w:spacing w:val="-11"/>
                <w:sz w:val="16"/>
              </w:rPr>
              <w:t xml:space="preserve"> </w:t>
            </w:r>
            <w:r>
              <w:rPr>
                <w:i/>
                <w:sz w:val="16"/>
              </w:rPr>
              <w:t>orchestra</w:t>
            </w:r>
            <w:r>
              <w:rPr>
                <w:i/>
                <w:spacing w:val="-11"/>
                <w:sz w:val="16"/>
              </w:rPr>
              <w:t xml:space="preserve"> </w:t>
            </w:r>
            <w:r>
              <w:rPr>
                <w:i/>
                <w:sz w:val="16"/>
              </w:rPr>
              <w:t>through singing as an ensemble, listening to programmatic music, composing a descriptive piece of music about a train journey and developing their</w:t>
            </w:r>
          </w:p>
          <w:p w14:paraId="59645C1A" w14:textId="77777777" w:rsidR="0042357E" w:rsidRDefault="00000000">
            <w:pPr>
              <w:pStyle w:val="TableParagraph"/>
              <w:spacing w:line="110" w:lineRule="exact"/>
              <w:ind w:left="78" w:right="53"/>
              <w:rPr>
                <w:i/>
                <w:sz w:val="16"/>
              </w:rPr>
            </w:pPr>
            <w:r>
              <w:rPr>
                <w:i/>
                <w:sz w:val="16"/>
              </w:rPr>
              <w:t>keyboard</w:t>
            </w:r>
            <w:r>
              <w:rPr>
                <w:i/>
                <w:spacing w:val="-8"/>
                <w:sz w:val="16"/>
              </w:rPr>
              <w:t xml:space="preserve"> </w:t>
            </w:r>
            <w:r>
              <w:rPr>
                <w:i/>
                <w:spacing w:val="-2"/>
                <w:sz w:val="16"/>
              </w:rPr>
              <w:t>skills.</w:t>
            </w:r>
          </w:p>
        </w:tc>
        <w:tc>
          <w:tcPr>
            <w:tcW w:w="3000" w:type="dxa"/>
          </w:tcPr>
          <w:p w14:paraId="7A2E492D" w14:textId="77777777" w:rsidR="0042357E" w:rsidRDefault="00000000">
            <w:pPr>
              <w:pStyle w:val="TableParagraph"/>
              <w:spacing w:before="91"/>
              <w:ind w:left="31" w:right="94" w:hanging="1"/>
              <w:rPr>
                <w:i/>
                <w:sz w:val="16"/>
              </w:rPr>
            </w:pPr>
            <w:r>
              <w:rPr>
                <w:i/>
                <w:sz w:val="16"/>
              </w:rPr>
              <w:t>Students learn about instruments of the world through West African Drumming,</w:t>
            </w:r>
            <w:r>
              <w:rPr>
                <w:i/>
                <w:spacing w:val="-10"/>
                <w:sz w:val="16"/>
              </w:rPr>
              <w:t xml:space="preserve"> </w:t>
            </w:r>
            <w:r>
              <w:rPr>
                <w:i/>
                <w:sz w:val="16"/>
              </w:rPr>
              <w:t>A</w:t>
            </w:r>
            <w:r>
              <w:rPr>
                <w:i/>
                <w:spacing w:val="-10"/>
                <w:sz w:val="16"/>
              </w:rPr>
              <w:t xml:space="preserve"> </w:t>
            </w:r>
            <w:r>
              <w:rPr>
                <w:i/>
                <w:sz w:val="16"/>
              </w:rPr>
              <w:t>Cappella</w:t>
            </w:r>
            <w:r>
              <w:rPr>
                <w:i/>
                <w:spacing w:val="-10"/>
                <w:sz w:val="16"/>
              </w:rPr>
              <w:t xml:space="preserve"> </w:t>
            </w:r>
            <w:r>
              <w:rPr>
                <w:i/>
                <w:sz w:val="16"/>
              </w:rPr>
              <w:t>singing,</w:t>
            </w:r>
            <w:r>
              <w:rPr>
                <w:i/>
                <w:spacing w:val="-10"/>
                <w:sz w:val="16"/>
              </w:rPr>
              <w:t xml:space="preserve"> </w:t>
            </w:r>
            <w:r>
              <w:rPr>
                <w:i/>
                <w:sz w:val="16"/>
              </w:rPr>
              <w:t>and playing the Ukulele.</w:t>
            </w:r>
          </w:p>
        </w:tc>
        <w:tc>
          <w:tcPr>
            <w:tcW w:w="3020" w:type="dxa"/>
          </w:tcPr>
          <w:p w14:paraId="5CBA4D97" w14:textId="77777777" w:rsidR="0042357E" w:rsidRDefault="00000000">
            <w:pPr>
              <w:pStyle w:val="TableParagraph"/>
              <w:spacing w:line="175" w:lineRule="auto"/>
              <w:ind w:left="163" w:right="216" w:hanging="1"/>
              <w:rPr>
                <w:i/>
                <w:sz w:val="16"/>
              </w:rPr>
            </w:pPr>
            <w:r>
              <w:rPr>
                <w:i/>
                <w:sz w:val="16"/>
              </w:rPr>
              <w:t>Students develop their understanding of how to play instruments</w:t>
            </w:r>
            <w:r>
              <w:rPr>
                <w:i/>
                <w:spacing w:val="-10"/>
                <w:sz w:val="16"/>
              </w:rPr>
              <w:t xml:space="preserve"> </w:t>
            </w:r>
            <w:r>
              <w:rPr>
                <w:i/>
                <w:sz w:val="16"/>
              </w:rPr>
              <w:t>as</w:t>
            </w:r>
            <w:r>
              <w:rPr>
                <w:i/>
                <w:spacing w:val="-10"/>
                <w:sz w:val="16"/>
              </w:rPr>
              <w:t xml:space="preserve"> </w:t>
            </w:r>
            <w:r>
              <w:rPr>
                <w:i/>
                <w:sz w:val="16"/>
              </w:rPr>
              <w:t>a</w:t>
            </w:r>
            <w:r>
              <w:rPr>
                <w:i/>
                <w:spacing w:val="-10"/>
                <w:sz w:val="16"/>
              </w:rPr>
              <w:t xml:space="preserve"> </w:t>
            </w:r>
            <w:r>
              <w:rPr>
                <w:i/>
                <w:sz w:val="16"/>
              </w:rPr>
              <w:t>class</w:t>
            </w:r>
            <w:r>
              <w:rPr>
                <w:i/>
                <w:spacing w:val="-10"/>
                <w:sz w:val="16"/>
              </w:rPr>
              <w:t xml:space="preserve"> </w:t>
            </w:r>
            <w:r>
              <w:rPr>
                <w:i/>
                <w:sz w:val="16"/>
              </w:rPr>
              <w:t>ensemble and then learn to maintain their own part within a band.</w:t>
            </w:r>
          </w:p>
        </w:tc>
      </w:tr>
      <w:tr w:rsidR="0042357E" w14:paraId="1C061A6B" w14:textId="77777777">
        <w:trPr>
          <w:trHeight w:val="280"/>
        </w:trPr>
        <w:tc>
          <w:tcPr>
            <w:tcW w:w="9020" w:type="dxa"/>
            <w:gridSpan w:val="3"/>
            <w:shd w:val="clear" w:color="auto" w:fill="00B0F0"/>
          </w:tcPr>
          <w:p w14:paraId="0803FCCE" w14:textId="77777777" w:rsidR="0042357E" w:rsidRDefault="00000000">
            <w:pPr>
              <w:pStyle w:val="TableParagraph"/>
              <w:spacing w:before="12" w:line="248" w:lineRule="exact"/>
              <w:ind w:left="35"/>
              <w:rPr>
                <w:b/>
              </w:rPr>
            </w:pPr>
            <w:r>
              <w:rPr>
                <w:b/>
                <w:color w:val="FFFFFF"/>
              </w:rPr>
              <w:t>YEAR</w:t>
            </w:r>
            <w:r>
              <w:rPr>
                <w:b/>
                <w:color w:val="FFFFFF"/>
                <w:spacing w:val="-4"/>
              </w:rPr>
              <w:t xml:space="preserve"> </w:t>
            </w:r>
            <w:r>
              <w:rPr>
                <w:b/>
                <w:color w:val="FFFFFF"/>
                <w:spacing w:val="-10"/>
              </w:rPr>
              <w:t>8</w:t>
            </w:r>
          </w:p>
        </w:tc>
      </w:tr>
    </w:tbl>
    <w:p w14:paraId="31303B76" w14:textId="77777777" w:rsidR="0042357E" w:rsidRDefault="0042357E">
      <w:pPr>
        <w:pStyle w:val="TableParagraph"/>
        <w:spacing w:line="248" w:lineRule="exact"/>
        <w:rPr>
          <w:b/>
        </w:rPr>
        <w:sectPr w:rsidR="0042357E">
          <w:pgSz w:w="11920" w:h="16840"/>
          <w:pgMar w:top="1000" w:right="1275" w:bottom="1500" w:left="1275" w:header="0" w:footer="1260" w:gutter="0"/>
          <w:cols w:space="720"/>
        </w:sectPr>
      </w:pPr>
    </w:p>
    <w:tbl>
      <w:tblPr>
        <w:tblW w:w="0" w:type="auto"/>
        <w:tblInd w:w="18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000"/>
        <w:gridCol w:w="3000"/>
        <w:gridCol w:w="3020"/>
      </w:tblGrid>
      <w:tr w:rsidR="0042357E" w14:paraId="02E32DF0" w14:textId="77777777">
        <w:trPr>
          <w:trHeight w:val="260"/>
        </w:trPr>
        <w:tc>
          <w:tcPr>
            <w:tcW w:w="3000" w:type="dxa"/>
            <w:shd w:val="clear" w:color="auto" w:fill="D9D9D9"/>
          </w:tcPr>
          <w:p w14:paraId="2265E760" w14:textId="77777777" w:rsidR="0042357E" w:rsidRDefault="00000000">
            <w:pPr>
              <w:pStyle w:val="TableParagraph"/>
              <w:spacing w:line="240" w:lineRule="exact"/>
              <w:ind w:left="93" w:right="53"/>
              <w:rPr>
                <w:b/>
              </w:rPr>
            </w:pPr>
            <w:r>
              <w:rPr>
                <w:b/>
              </w:rPr>
              <w:lastRenderedPageBreak/>
              <w:t>KEYBOARD</w:t>
            </w:r>
            <w:r>
              <w:rPr>
                <w:b/>
                <w:spacing w:val="-8"/>
              </w:rPr>
              <w:t xml:space="preserve"> </w:t>
            </w:r>
            <w:r>
              <w:rPr>
                <w:b/>
                <w:spacing w:val="-2"/>
              </w:rPr>
              <w:t>SKILLS</w:t>
            </w:r>
          </w:p>
        </w:tc>
        <w:tc>
          <w:tcPr>
            <w:tcW w:w="3000" w:type="dxa"/>
            <w:shd w:val="clear" w:color="auto" w:fill="D9D9D9"/>
          </w:tcPr>
          <w:p w14:paraId="3A6A089F" w14:textId="77777777" w:rsidR="0042357E" w:rsidRDefault="00000000">
            <w:pPr>
              <w:pStyle w:val="TableParagraph"/>
              <w:spacing w:line="240" w:lineRule="exact"/>
              <w:ind w:left="93" w:right="53"/>
              <w:rPr>
                <w:b/>
              </w:rPr>
            </w:pPr>
            <w:r>
              <w:rPr>
                <w:b/>
              </w:rPr>
              <w:t>BAND</w:t>
            </w:r>
            <w:r>
              <w:rPr>
                <w:b/>
                <w:spacing w:val="-4"/>
              </w:rPr>
              <w:t xml:space="preserve"> </w:t>
            </w:r>
            <w:r>
              <w:rPr>
                <w:b/>
                <w:spacing w:val="-2"/>
              </w:rPr>
              <w:t>SKILLS</w:t>
            </w:r>
          </w:p>
        </w:tc>
        <w:tc>
          <w:tcPr>
            <w:tcW w:w="3020" w:type="dxa"/>
            <w:shd w:val="clear" w:color="auto" w:fill="D9D9D9"/>
          </w:tcPr>
          <w:p w14:paraId="10D97ED3" w14:textId="77777777" w:rsidR="0042357E" w:rsidRDefault="00000000">
            <w:pPr>
              <w:pStyle w:val="TableParagraph"/>
              <w:spacing w:line="240" w:lineRule="exact"/>
              <w:ind w:left="703"/>
              <w:jc w:val="left"/>
              <w:rPr>
                <w:b/>
              </w:rPr>
            </w:pPr>
            <w:r>
              <w:rPr>
                <w:b/>
                <w:spacing w:val="-2"/>
              </w:rPr>
              <w:t>MULTIMEDIA</w:t>
            </w:r>
          </w:p>
        </w:tc>
      </w:tr>
      <w:tr w:rsidR="0042357E" w14:paraId="216E91D7" w14:textId="77777777">
        <w:trPr>
          <w:trHeight w:val="1399"/>
        </w:trPr>
        <w:tc>
          <w:tcPr>
            <w:tcW w:w="3000" w:type="dxa"/>
          </w:tcPr>
          <w:p w14:paraId="6065F606" w14:textId="77777777" w:rsidR="0042357E" w:rsidRDefault="00000000">
            <w:pPr>
              <w:pStyle w:val="TableParagraph"/>
              <w:spacing w:before="9"/>
              <w:ind w:left="53" w:right="116"/>
              <w:rPr>
                <w:i/>
                <w:sz w:val="16"/>
              </w:rPr>
            </w:pPr>
            <w:r>
              <w:rPr>
                <w:i/>
                <w:sz w:val="16"/>
              </w:rPr>
              <w:t>Students</w:t>
            </w:r>
            <w:r>
              <w:rPr>
                <w:i/>
                <w:spacing w:val="-10"/>
                <w:sz w:val="16"/>
              </w:rPr>
              <w:t xml:space="preserve"> </w:t>
            </w:r>
            <w:r>
              <w:rPr>
                <w:i/>
                <w:sz w:val="16"/>
              </w:rPr>
              <w:t>learn</w:t>
            </w:r>
            <w:r>
              <w:rPr>
                <w:i/>
                <w:spacing w:val="-10"/>
                <w:sz w:val="16"/>
              </w:rPr>
              <w:t xml:space="preserve"> </w:t>
            </w:r>
            <w:r>
              <w:rPr>
                <w:i/>
                <w:sz w:val="16"/>
              </w:rPr>
              <w:t>about</w:t>
            </w:r>
            <w:r>
              <w:rPr>
                <w:i/>
                <w:spacing w:val="-10"/>
                <w:sz w:val="16"/>
              </w:rPr>
              <w:t xml:space="preserve"> </w:t>
            </w:r>
            <w:r>
              <w:rPr>
                <w:i/>
                <w:sz w:val="16"/>
              </w:rPr>
              <w:t>the</w:t>
            </w:r>
            <w:r>
              <w:rPr>
                <w:i/>
                <w:spacing w:val="-10"/>
                <w:sz w:val="16"/>
              </w:rPr>
              <w:t xml:space="preserve"> </w:t>
            </w:r>
            <w:r>
              <w:rPr>
                <w:i/>
                <w:sz w:val="16"/>
              </w:rPr>
              <w:t>Western Classical Tradition through Keyboard performances. This develops their understanding of Music theory and analysis. .</w:t>
            </w:r>
          </w:p>
        </w:tc>
        <w:tc>
          <w:tcPr>
            <w:tcW w:w="3000" w:type="dxa"/>
          </w:tcPr>
          <w:p w14:paraId="429C39F8" w14:textId="77777777" w:rsidR="0042357E" w:rsidRDefault="00000000">
            <w:pPr>
              <w:pStyle w:val="TableParagraph"/>
              <w:spacing w:before="10" w:line="172" w:lineRule="auto"/>
              <w:ind w:left="158" w:right="116"/>
              <w:rPr>
                <w:i/>
                <w:sz w:val="16"/>
              </w:rPr>
            </w:pPr>
            <w:r>
              <w:rPr>
                <w:i/>
                <w:sz w:val="16"/>
              </w:rPr>
              <w:t>Students</w:t>
            </w:r>
            <w:r>
              <w:rPr>
                <w:i/>
                <w:spacing w:val="-2"/>
                <w:sz w:val="16"/>
              </w:rPr>
              <w:t xml:space="preserve"> </w:t>
            </w:r>
            <w:r>
              <w:rPr>
                <w:i/>
                <w:sz w:val="16"/>
              </w:rPr>
              <w:t>learn</w:t>
            </w:r>
            <w:r>
              <w:rPr>
                <w:i/>
                <w:spacing w:val="-2"/>
                <w:sz w:val="16"/>
              </w:rPr>
              <w:t xml:space="preserve"> </w:t>
            </w:r>
            <w:r>
              <w:rPr>
                <w:i/>
                <w:sz w:val="16"/>
              </w:rPr>
              <w:t>about</w:t>
            </w:r>
            <w:r>
              <w:rPr>
                <w:i/>
                <w:spacing w:val="-2"/>
                <w:sz w:val="16"/>
              </w:rPr>
              <w:t xml:space="preserve"> </w:t>
            </w:r>
            <w:r>
              <w:rPr>
                <w:i/>
                <w:sz w:val="16"/>
              </w:rPr>
              <w:t>the</w:t>
            </w:r>
            <w:r>
              <w:rPr>
                <w:i/>
                <w:spacing w:val="-2"/>
                <w:sz w:val="16"/>
              </w:rPr>
              <w:t xml:space="preserve"> </w:t>
            </w:r>
            <w:r>
              <w:rPr>
                <w:i/>
                <w:sz w:val="16"/>
              </w:rPr>
              <w:t>origins and</w:t>
            </w:r>
            <w:r>
              <w:rPr>
                <w:i/>
                <w:spacing w:val="-8"/>
                <w:sz w:val="16"/>
              </w:rPr>
              <w:t xml:space="preserve"> </w:t>
            </w:r>
            <w:r>
              <w:rPr>
                <w:i/>
                <w:sz w:val="16"/>
              </w:rPr>
              <w:t>key</w:t>
            </w:r>
            <w:r>
              <w:rPr>
                <w:i/>
                <w:spacing w:val="-8"/>
                <w:sz w:val="16"/>
              </w:rPr>
              <w:t xml:space="preserve"> </w:t>
            </w:r>
            <w:r>
              <w:rPr>
                <w:i/>
                <w:sz w:val="16"/>
              </w:rPr>
              <w:t>features</w:t>
            </w:r>
            <w:r>
              <w:rPr>
                <w:i/>
                <w:spacing w:val="-8"/>
                <w:sz w:val="16"/>
              </w:rPr>
              <w:t xml:space="preserve"> </w:t>
            </w:r>
            <w:r>
              <w:rPr>
                <w:i/>
                <w:sz w:val="16"/>
              </w:rPr>
              <w:t>of</w:t>
            </w:r>
            <w:r>
              <w:rPr>
                <w:i/>
                <w:spacing w:val="-8"/>
                <w:sz w:val="16"/>
              </w:rPr>
              <w:t xml:space="preserve"> </w:t>
            </w:r>
            <w:r>
              <w:rPr>
                <w:i/>
                <w:sz w:val="16"/>
              </w:rPr>
              <w:t>Blues</w:t>
            </w:r>
            <w:r>
              <w:rPr>
                <w:i/>
                <w:spacing w:val="-8"/>
                <w:sz w:val="16"/>
              </w:rPr>
              <w:t xml:space="preserve"> </w:t>
            </w:r>
            <w:r>
              <w:rPr>
                <w:i/>
                <w:sz w:val="16"/>
              </w:rPr>
              <w:t>music. They learn to play blues music and then learn to compose a Blues Song by using stylistic features of the blues within a small ensemble.Students then expand their experience by performing a popular piece of</w:t>
            </w:r>
          </w:p>
          <w:p w14:paraId="7E68BE40" w14:textId="77777777" w:rsidR="0042357E" w:rsidRDefault="00000000">
            <w:pPr>
              <w:pStyle w:val="TableParagraph"/>
              <w:spacing w:line="110" w:lineRule="exact"/>
              <w:ind w:left="93" w:right="53"/>
              <w:rPr>
                <w:i/>
                <w:sz w:val="16"/>
              </w:rPr>
            </w:pPr>
            <w:r>
              <w:rPr>
                <w:i/>
                <w:sz w:val="16"/>
              </w:rPr>
              <w:t>Music</w:t>
            </w:r>
            <w:r>
              <w:rPr>
                <w:i/>
                <w:spacing w:val="-4"/>
                <w:sz w:val="16"/>
              </w:rPr>
              <w:t xml:space="preserve"> </w:t>
            </w:r>
            <w:r>
              <w:rPr>
                <w:i/>
                <w:sz w:val="16"/>
              </w:rPr>
              <w:t>in</w:t>
            </w:r>
            <w:r>
              <w:rPr>
                <w:i/>
                <w:spacing w:val="-3"/>
                <w:sz w:val="16"/>
              </w:rPr>
              <w:t xml:space="preserve"> </w:t>
            </w:r>
            <w:r>
              <w:rPr>
                <w:i/>
                <w:sz w:val="16"/>
              </w:rPr>
              <w:t>a</w:t>
            </w:r>
            <w:r>
              <w:rPr>
                <w:i/>
                <w:spacing w:val="-3"/>
                <w:sz w:val="16"/>
              </w:rPr>
              <w:t xml:space="preserve"> </w:t>
            </w:r>
            <w:r>
              <w:rPr>
                <w:i/>
                <w:sz w:val="16"/>
              </w:rPr>
              <w:t>small</w:t>
            </w:r>
            <w:r>
              <w:rPr>
                <w:i/>
                <w:spacing w:val="-3"/>
                <w:sz w:val="16"/>
              </w:rPr>
              <w:t xml:space="preserve"> </w:t>
            </w:r>
            <w:r>
              <w:rPr>
                <w:i/>
                <w:spacing w:val="-2"/>
                <w:sz w:val="16"/>
              </w:rPr>
              <w:t>ensemble.</w:t>
            </w:r>
          </w:p>
        </w:tc>
        <w:tc>
          <w:tcPr>
            <w:tcW w:w="3020" w:type="dxa"/>
          </w:tcPr>
          <w:p w14:paraId="13579151" w14:textId="77777777" w:rsidR="0042357E" w:rsidRDefault="00000000">
            <w:pPr>
              <w:pStyle w:val="TableParagraph"/>
              <w:spacing w:before="9"/>
              <w:ind w:left="37" w:right="15"/>
              <w:rPr>
                <w:i/>
                <w:sz w:val="16"/>
              </w:rPr>
            </w:pPr>
            <w:r>
              <w:rPr>
                <w:i/>
                <w:sz w:val="16"/>
              </w:rPr>
              <w:t>Students</w:t>
            </w:r>
            <w:r>
              <w:rPr>
                <w:i/>
                <w:spacing w:val="-10"/>
                <w:sz w:val="16"/>
              </w:rPr>
              <w:t xml:space="preserve"> </w:t>
            </w:r>
            <w:r>
              <w:rPr>
                <w:i/>
                <w:sz w:val="16"/>
              </w:rPr>
              <w:t>learn</w:t>
            </w:r>
            <w:r>
              <w:rPr>
                <w:i/>
                <w:spacing w:val="-10"/>
                <w:sz w:val="16"/>
              </w:rPr>
              <w:t xml:space="preserve"> </w:t>
            </w:r>
            <w:r>
              <w:rPr>
                <w:i/>
                <w:sz w:val="16"/>
              </w:rPr>
              <w:t>the</w:t>
            </w:r>
            <w:r>
              <w:rPr>
                <w:i/>
                <w:spacing w:val="-10"/>
                <w:sz w:val="16"/>
              </w:rPr>
              <w:t xml:space="preserve"> </w:t>
            </w:r>
            <w:r>
              <w:rPr>
                <w:i/>
                <w:sz w:val="16"/>
              </w:rPr>
              <w:t>different</w:t>
            </w:r>
            <w:r>
              <w:rPr>
                <w:i/>
                <w:spacing w:val="-10"/>
                <w:sz w:val="16"/>
              </w:rPr>
              <w:t xml:space="preserve"> </w:t>
            </w:r>
            <w:r>
              <w:rPr>
                <w:i/>
                <w:sz w:val="16"/>
              </w:rPr>
              <w:t>forms and devices in which music is presented through multimedia</w:t>
            </w:r>
          </w:p>
        </w:tc>
      </w:tr>
      <w:tr w:rsidR="0042357E" w14:paraId="387D97E9" w14:textId="77777777">
        <w:trPr>
          <w:trHeight w:val="280"/>
        </w:trPr>
        <w:tc>
          <w:tcPr>
            <w:tcW w:w="9020" w:type="dxa"/>
            <w:gridSpan w:val="3"/>
            <w:shd w:val="clear" w:color="auto" w:fill="00B0F0"/>
          </w:tcPr>
          <w:p w14:paraId="29DDAE89" w14:textId="77777777" w:rsidR="0042357E" w:rsidRDefault="00000000">
            <w:pPr>
              <w:pStyle w:val="TableParagraph"/>
              <w:spacing w:before="16" w:line="244" w:lineRule="exact"/>
              <w:ind w:left="35"/>
              <w:rPr>
                <w:b/>
              </w:rPr>
            </w:pPr>
            <w:r>
              <w:rPr>
                <w:b/>
                <w:color w:val="FFFFFF"/>
              </w:rPr>
              <w:t>YEAR</w:t>
            </w:r>
            <w:r>
              <w:rPr>
                <w:b/>
                <w:color w:val="FFFFFF"/>
                <w:spacing w:val="-4"/>
              </w:rPr>
              <w:t xml:space="preserve"> </w:t>
            </w:r>
            <w:r>
              <w:rPr>
                <w:b/>
                <w:color w:val="FFFFFF"/>
                <w:spacing w:val="-10"/>
              </w:rPr>
              <w:t>9</w:t>
            </w:r>
          </w:p>
        </w:tc>
      </w:tr>
      <w:tr w:rsidR="0042357E" w14:paraId="42E03689" w14:textId="77777777">
        <w:trPr>
          <w:trHeight w:val="560"/>
        </w:trPr>
        <w:tc>
          <w:tcPr>
            <w:tcW w:w="3000" w:type="dxa"/>
            <w:shd w:val="clear" w:color="auto" w:fill="D9D9D9"/>
          </w:tcPr>
          <w:p w14:paraId="45398CD4" w14:textId="77777777" w:rsidR="0042357E" w:rsidRDefault="00000000">
            <w:pPr>
              <w:pStyle w:val="TableParagraph"/>
              <w:spacing w:before="9"/>
              <w:ind w:left="93" w:right="53"/>
              <w:rPr>
                <w:b/>
              </w:rPr>
            </w:pPr>
            <w:r>
              <w:rPr>
                <w:b/>
              </w:rPr>
              <w:t>FILM</w:t>
            </w:r>
            <w:r>
              <w:rPr>
                <w:b/>
                <w:spacing w:val="-4"/>
              </w:rPr>
              <w:t xml:space="preserve"> </w:t>
            </w:r>
            <w:r>
              <w:rPr>
                <w:b/>
                <w:spacing w:val="-2"/>
              </w:rPr>
              <w:t>MUSIC</w:t>
            </w:r>
          </w:p>
        </w:tc>
        <w:tc>
          <w:tcPr>
            <w:tcW w:w="3000" w:type="dxa"/>
            <w:shd w:val="clear" w:color="auto" w:fill="D9D9D9"/>
          </w:tcPr>
          <w:p w14:paraId="4BDC69EC" w14:textId="77777777" w:rsidR="0042357E" w:rsidRDefault="00000000">
            <w:pPr>
              <w:pStyle w:val="TableParagraph"/>
              <w:spacing w:before="9"/>
              <w:ind w:left="93" w:right="53"/>
              <w:rPr>
                <w:b/>
              </w:rPr>
            </w:pPr>
            <w:r>
              <w:rPr>
                <w:b/>
              </w:rPr>
              <w:t>SONG</w:t>
            </w:r>
            <w:r>
              <w:rPr>
                <w:b/>
                <w:spacing w:val="-4"/>
              </w:rPr>
              <w:t xml:space="preserve"> </w:t>
            </w:r>
            <w:r>
              <w:rPr>
                <w:b/>
                <w:spacing w:val="-2"/>
              </w:rPr>
              <w:t>WRITING</w:t>
            </w:r>
          </w:p>
        </w:tc>
        <w:tc>
          <w:tcPr>
            <w:tcW w:w="3020" w:type="dxa"/>
            <w:shd w:val="clear" w:color="auto" w:fill="D9D9D9"/>
          </w:tcPr>
          <w:p w14:paraId="61D85275" w14:textId="77777777" w:rsidR="0042357E" w:rsidRDefault="00000000">
            <w:pPr>
              <w:pStyle w:val="TableParagraph"/>
              <w:spacing w:line="280" w:lineRule="exact"/>
              <w:ind w:left="719" w:hanging="349"/>
              <w:jc w:val="left"/>
              <w:rPr>
                <w:b/>
              </w:rPr>
            </w:pPr>
            <w:r>
              <w:rPr>
                <w:b/>
              </w:rPr>
              <w:t>PERFORMING</w:t>
            </w:r>
            <w:r>
              <w:rPr>
                <w:b/>
                <w:spacing w:val="-19"/>
              </w:rPr>
              <w:t xml:space="preserve"> </w:t>
            </w:r>
            <w:r>
              <w:rPr>
                <w:b/>
              </w:rPr>
              <w:t xml:space="preserve">AND </w:t>
            </w:r>
            <w:r>
              <w:rPr>
                <w:b/>
                <w:spacing w:val="-2"/>
              </w:rPr>
              <w:t>APPRAISING</w:t>
            </w:r>
          </w:p>
        </w:tc>
      </w:tr>
      <w:tr w:rsidR="0042357E" w14:paraId="59992DC0" w14:textId="77777777">
        <w:trPr>
          <w:trHeight w:val="1460"/>
        </w:trPr>
        <w:tc>
          <w:tcPr>
            <w:tcW w:w="3000" w:type="dxa"/>
          </w:tcPr>
          <w:p w14:paraId="2E98EC0E" w14:textId="77777777" w:rsidR="0042357E" w:rsidRDefault="00000000">
            <w:pPr>
              <w:pStyle w:val="TableParagraph"/>
              <w:spacing w:before="3" w:line="259" w:lineRule="auto"/>
              <w:ind w:left="121" w:right="79"/>
              <w:rPr>
                <w:i/>
                <w:sz w:val="16"/>
              </w:rPr>
            </w:pPr>
            <w:r>
              <w:rPr>
                <w:i/>
                <w:sz w:val="16"/>
              </w:rPr>
              <w:t>A</w:t>
            </w:r>
            <w:r>
              <w:rPr>
                <w:i/>
                <w:spacing w:val="-7"/>
                <w:sz w:val="16"/>
              </w:rPr>
              <w:t xml:space="preserve"> </w:t>
            </w:r>
            <w:r>
              <w:rPr>
                <w:i/>
                <w:sz w:val="16"/>
              </w:rPr>
              <w:t>huge</w:t>
            </w:r>
            <w:r>
              <w:rPr>
                <w:i/>
                <w:spacing w:val="-7"/>
                <w:sz w:val="16"/>
              </w:rPr>
              <w:t xml:space="preserve"> </w:t>
            </w:r>
            <w:r>
              <w:rPr>
                <w:i/>
                <w:sz w:val="16"/>
              </w:rPr>
              <w:t>part</w:t>
            </w:r>
            <w:r>
              <w:rPr>
                <w:i/>
                <w:spacing w:val="-7"/>
                <w:sz w:val="16"/>
              </w:rPr>
              <w:t xml:space="preserve"> </w:t>
            </w:r>
            <w:r>
              <w:rPr>
                <w:i/>
                <w:sz w:val="16"/>
              </w:rPr>
              <w:t>of</w:t>
            </w:r>
            <w:r>
              <w:rPr>
                <w:i/>
                <w:spacing w:val="-7"/>
                <w:sz w:val="16"/>
              </w:rPr>
              <w:t xml:space="preserve"> </w:t>
            </w:r>
            <w:r>
              <w:rPr>
                <w:i/>
                <w:sz w:val="16"/>
              </w:rPr>
              <w:t>the</w:t>
            </w:r>
            <w:r>
              <w:rPr>
                <w:i/>
                <w:spacing w:val="-7"/>
                <w:sz w:val="16"/>
              </w:rPr>
              <w:t xml:space="preserve"> </w:t>
            </w:r>
            <w:r>
              <w:rPr>
                <w:i/>
                <w:sz w:val="16"/>
              </w:rPr>
              <w:t>GCSE,</w:t>
            </w:r>
            <w:r>
              <w:rPr>
                <w:i/>
                <w:spacing w:val="-7"/>
                <w:sz w:val="16"/>
              </w:rPr>
              <w:t xml:space="preserve"> </w:t>
            </w:r>
            <w:r>
              <w:rPr>
                <w:i/>
                <w:sz w:val="16"/>
              </w:rPr>
              <w:t>students learn</w:t>
            </w:r>
            <w:r>
              <w:rPr>
                <w:i/>
                <w:spacing w:val="-1"/>
                <w:sz w:val="16"/>
              </w:rPr>
              <w:t xml:space="preserve"> </w:t>
            </w:r>
            <w:r>
              <w:rPr>
                <w:i/>
                <w:sz w:val="16"/>
              </w:rPr>
              <w:t>about</w:t>
            </w:r>
            <w:r>
              <w:rPr>
                <w:i/>
                <w:spacing w:val="-1"/>
                <w:sz w:val="16"/>
              </w:rPr>
              <w:t xml:space="preserve"> </w:t>
            </w:r>
            <w:r>
              <w:rPr>
                <w:i/>
                <w:sz w:val="16"/>
              </w:rPr>
              <w:t>various</w:t>
            </w:r>
            <w:r>
              <w:rPr>
                <w:i/>
                <w:spacing w:val="-1"/>
                <w:sz w:val="16"/>
              </w:rPr>
              <w:t xml:space="preserve"> </w:t>
            </w:r>
            <w:r>
              <w:rPr>
                <w:i/>
                <w:sz w:val="16"/>
              </w:rPr>
              <w:t>musical</w:t>
            </w:r>
            <w:r>
              <w:rPr>
                <w:i/>
                <w:spacing w:val="-1"/>
                <w:sz w:val="16"/>
              </w:rPr>
              <w:t xml:space="preserve"> </w:t>
            </w:r>
            <w:r>
              <w:rPr>
                <w:i/>
                <w:sz w:val="16"/>
              </w:rPr>
              <w:t>styles and conventions so that they can identify musical forms.</w:t>
            </w:r>
          </w:p>
        </w:tc>
        <w:tc>
          <w:tcPr>
            <w:tcW w:w="3000" w:type="dxa"/>
          </w:tcPr>
          <w:p w14:paraId="3BA49719" w14:textId="77777777" w:rsidR="0042357E" w:rsidRDefault="00000000">
            <w:pPr>
              <w:pStyle w:val="TableParagraph"/>
              <w:spacing w:before="3"/>
              <w:ind w:left="173" w:right="131"/>
              <w:rPr>
                <w:i/>
                <w:sz w:val="16"/>
              </w:rPr>
            </w:pPr>
            <w:r>
              <w:rPr>
                <w:i/>
                <w:sz w:val="16"/>
              </w:rPr>
              <w:t>Students create their own compositions using structured guidance.</w:t>
            </w:r>
            <w:r>
              <w:rPr>
                <w:i/>
                <w:spacing w:val="-14"/>
                <w:sz w:val="16"/>
              </w:rPr>
              <w:t xml:space="preserve"> </w:t>
            </w:r>
            <w:r>
              <w:rPr>
                <w:i/>
                <w:sz w:val="16"/>
              </w:rPr>
              <w:t>Students</w:t>
            </w:r>
            <w:r>
              <w:rPr>
                <w:i/>
                <w:spacing w:val="-14"/>
                <w:sz w:val="16"/>
              </w:rPr>
              <w:t xml:space="preserve"> </w:t>
            </w:r>
            <w:r>
              <w:rPr>
                <w:i/>
                <w:sz w:val="16"/>
              </w:rPr>
              <w:t>perform</w:t>
            </w:r>
            <w:r>
              <w:rPr>
                <w:i/>
                <w:spacing w:val="-14"/>
                <w:sz w:val="16"/>
              </w:rPr>
              <w:t xml:space="preserve"> </w:t>
            </w:r>
            <w:r>
              <w:rPr>
                <w:i/>
                <w:sz w:val="16"/>
              </w:rPr>
              <w:t xml:space="preserve">their compositions at the end of the </w:t>
            </w:r>
            <w:r>
              <w:rPr>
                <w:i/>
                <w:spacing w:val="-2"/>
                <w:sz w:val="16"/>
              </w:rPr>
              <w:t>unit..</w:t>
            </w:r>
          </w:p>
        </w:tc>
        <w:tc>
          <w:tcPr>
            <w:tcW w:w="3020" w:type="dxa"/>
          </w:tcPr>
          <w:p w14:paraId="344574E5" w14:textId="77777777" w:rsidR="0042357E" w:rsidRDefault="00000000">
            <w:pPr>
              <w:pStyle w:val="TableParagraph"/>
              <w:spacing w:before="3" w:line="259" w:lineRule="auto"/>
              <w:ind w:left="44" w:right="7"/>
              <w:rPr>
                <w:i/>
                <w:sz w:val="16"/>
              </w:rPr>
            </w:pPr>
            <w:r>
              <w:rPr>
                <w:i/>
                <w:sz w:val="16"/>
              </w:rPr>
              <w:t>Students learn features of Music theatre and appraise examples of Music theatre. Copying the song writing conventions, students compose</w:t>
            </w:r>
            <w:r>
              <w:rPr>
                <w:i/>
                <w:spacing w:val="-9"/>
                <w:sz w:val="16"/>
              </w:rPr>
              <w:t xml:space="preserve"> </w:t>
            </w:r>
            <w:r>
              <w:rPr>
                <w:i/>
                <w:sz w:val="16"/>
              </w:rPr>
              <w:t>thor</w:t>
            </w:r>
            <w:r>
              <w:rPr>
                <w:i/>
                <w:spacing w:val="-9"/>
                <w:sz w:val="16"/>
              </w:rPr>
              <w:t xml:space="preserve"> </w:t>
            </w:r>
            <w:r>
              <w:rPr>
                <w:i/>
                <w:sz w:val="16"/>
              </w:rPr>
              <w:t>own</w:t>
            </w:r>
            <w:r>
              <w:rPr>
                <w:i/>
                <w:spacing w:val="-9"/>
                <w:sz w:val="16"/>
              </w:rPr>
              <w:t xml:space="preserve"> </w:t>
            </w:r>
            <w:r>
              <w:rPr>
                <w:i/>
                <w:sz w:val="16"/>
              </w:rPr>
              <w:t>pieces</w:t>
            </w:r>
            <w:r>
              <w:rPr>
                <w:i/>
                <w:spacing w:val="-9"/>
                <w:sz w:val="16"/>
              </w:rPr>
              <w:t xml:space="preserve"> </w:t>
            </w:r>
            <w:r>
              <w:rPr>
                <w:i/>
                <w:sz w:val="16"/>
              </w:rPr>
              <w:t>of</w:t>
            </w:r>
            <w:r>
              <w:rPr>
                <w:i/>
                <w:spacing w:val="-9"/>
                <w:sz w:val="16"/>
              </w:rPr>
              <w:t xml:space="preserve"> </w:t>
            </w:r>
            <w:r>
              <w:rPr>
                <w:i/>
                <w:sz w:val="16"/>
              </w:rPr>
              <w:t>Music and perform them as an</w:t>
            </w:r>
          </w:p>
          <w:p w14:paraId="67A254B9" w14:textId="77777777" w:rsidR="0042357E" w:rsidRDefault="00000000">
            <w:pPr>
              <w:pStyle w:val="TableParagraph"/>
              <w:spacing w:line="177" w:lineRule="exact"/>
              <w:ind w:left="42" w:right="7"/>
              <w:rPr>
                <w:i/>
                <w:sz w:val="16"/>
              </w:rPr>
            </w:pPr>
            <w:r>
              <w:rPr>
                <w:i/>
                <w:spacing w:val="-2"/>
                <w:sz w:val="16"/>
              </w:rPr>
              <w:t>ensemble.</w:t>
            </w:r>
          </w:p>
        </w:tc>
      </w:tr>
    </w:tbl>
    <w:p w14:paraId="647CF1D8" w14:textId="77777777" w:rsidR="0042357E" w:rsidRDefault="0042357E">
      <w:pPr>
        <w:pStyle w:val="BodyText"/>
        <w:spacing w:before="162"/>
        <w:rPr>
          <w:b/>
          <w:sz w:val="28"/>
        </w:rPr>
      </w:pPr>
    </w:p>
    <w:p w14:paraId="2856D62B" w14:textId="77777777" w:rsidR="0042357E" w:rsidRDefault="00000000">
      <w:pPr>
        <w:pStyle w:val="Heading3"/>
      </w:pPr>
      <w:bookmarkStart w:id="3" w:name="_TOC_250009"/>
      <w:r>
        <w:rPr>
          <w:color w:val="00B0F0"/>
        </w:rPr>
        <w:t>Year</w:t>
      </w:r>
      <w:r>
        <w:rPr>
          <w:color w:val="00B0F0"/>
          <w:spacing w:val="-4"/>
        </w:rPr>
        <w:t xml:space="preserve"> </w:t>
      </w:r>
      <w:bookmarkEnd w:id="3"/>
      <w:r>
        <w:rPr>
          <w:color w:val="00B0F0"/>
          <w:spacing w:val="-10"/>
        </w:rPr>
        <w:t>7</w:t>
      </w:r>
    </w:p>
    <w:p w14:paraId="2662FC46" w14:textId="77777777" w:rsidR="0042357E" w:rsidRDefault="00000000">
      <w:pPr>
        <w:pStyle w:val="Heading4"/>
        <w:spacing w:before="187"/>
        <w:jc w:val="left"/>
      </w:pPr>
      <w:r>
        <w:t>Term</w:t>
      </w:r>
      <w:r>
        <w:rPr>
          <w:spacing w:val="-4"/>
        </w:rPr>
        <w:t xml:space="preserve"> </w:t>
      </w:r>
      <w:r>
        <w:rPr>
          <w:spacing w:val="-10"/>
        </w:rPr>
        <w:t>1</w:t>
      </w:r>
    </w:p>
    <w:p w14:paraId="3E74DC4D" w14:textId="77777777" w:rsidR="0042357E" w:rsidRDefault="00000000">
      <w:pPr>
        <w:pStyle w:val="BodyText"/>
        <w:spacing w:before="181" w:line="259" w:lineRule="auto"/>
        <w:ind w:left="65" w:right="59"/>
        <w:jc w:val="both"/>
      </w:pPr>
      <w:r>
        <w:t>Introducing key terminology and the building blocks of</w:t>
      </w:r>
      <w:r>
        <w:rPr>
          <w:spacing w:val="-6"/>
        </w:rPr>
        <w:t xml:space="preserve"> </w:t>
      </w:r>
      <w:r>
        <w:t>music</w:t>
      </w:r>
      <w:r>
        <w:rPr>
          <w:spacing w:val="-6"/>
        </w:rPr>
        <w:t xml:space="preserve"> </w:t>
      </w:r>
      <w:r>
        <w:t>–</w:t>
      </w:r>
      <w:r>
        <w:rPr>
          <w:spacing w:val="-6"/>
        </w:rPr>
        <w:t xml:space="preserve"> </w:t>
      </w:r>
      <w:r>
        <w:t>MAD</w:t>
      </w:r>
      <w:r>
        <w:rPr>
          <w:spacing w:val="-6"/>
        </w:rPr>
        <w:t xml:space="preserve"> </w:t>
      </w:r>
      <w:r>
        <w:t>T</w:t>
      </w:r>
      <w:r>
        <w:rPr>
          <w:spacing w:val="-6"/>
        </w:rPr>
        <w:t xml:space="preserve"> </w:t>
      </w:r>
      <w:r>
        <w:t>SHIRT.</w:t>
      </w:r>
      <w:r>
        <w:rPr>
          <w:spacing w:val="-6"/>
        </w:rPr>
        <w:t xml:space="preserve"> </w:t>
      </w:r>
      <w:r>
        <w:t>This will give students the language to understand and describe the music that they hear and create throughout every aspect of their music education. Rhythm and vocal skills built as a foundation musical skill Practically exploring the elements of music through programmatic music, learning music notation and keyboard skills. Students can practically develop fine motor skills and correct technique for keyboard. Students are able to practically engage with melody, rhythm and other elements of music and gain initial performance experiences on instruments. Keyboard - C major, mostly step movement, limited chords, supported notation reading, chords &amp; melody – Starting to use 2</w:t>
      </w:r>
      <w:r>
        <w:rPr>
          <w:spacing w:val="-5"/>
        </w:rPr>
        <w:t xml:space="preserve"> </w:t>
      </w:r>
      <w:r>
        <w:t>hands</w:t>
      </w:r>
      <w:r>
        <w:rPr>
          <w:spacing w:val="-5"/>
        </w:rPr>
        <w:t xml:space="preserve"> </w:t>
      </w:r>
      <w:r>
        <w:t>in</w:t>
      </w:r>
      <w:r>
        <w:rPr>
          <w:spacing w:val="-5"/>
        </w:rPr>
        <w:t xml:space="preserve"> </w:t>
      </w:r>
      <w:r>
        <w:t>a</w:t>
      </w:r>
      <w:r>
        <w:rPr>
          <w:spacing w:val="-5"/>
        </w:rPr>
        <w:t xml:space="preserve"> </w:t>
      </w:r>
      <w:r>
        <w:t>basic</w:t>
      </w:r>
      <w:r>
        <w:rPr>
          <w:spacing w:val="-5"/>
        </w:rPr>
        <w:t xml:space="preserve"> </w:t>
      </w:r>
      <w:r>
        <w:t>way.</w:t>
      </w:r>
      <w:r>
        <w:rPr>
          <w:spacing w:val="-5"/>
        </w:rPr>
        <w:t xml:space="preserve"> </w:t>
      </w:r>
      <w:r>
        <w:t>Ukulele</w:t>
      </w:r>
      <w:r>
        <w:rPr>
          <w:spacing w:val="-5"/>
        </w:rPr>
        <w:t xml:space="preserve"> </w:t>
      </w:r>
      <w:r>
        <w:t>–</w:t>
      </w:r>
      <w:r>
        <w:rPr>
          <w:spacing w:val="-5"/>
        </w:rPr>
        <w:t xml:space="preserve"> </w:t>
      </w:r>
      <w:r>
        <w:t>TAB, simple rhythms, slow/ moderate tempo &amp; transitions.</w:t>
      </w:r>
    </w:p>
    <w:p w14:paraId="24344BC4" w14:textId="77777777" w:rsidR="0042357E" w:rsidRDefault="00000000">
      <w:pPr>
        <w:pStyle w:val="Heading4"/>
        <w:spacing w:before="158"/>
        <w:jc w:val="left"/>
      </w:pPr>
      <w:r>
        <w:t>Term</w:t>
      </w:r>
      <w:r>
        <w:rPr>
          <w:spacing w:val="-4"/>
        </w:rPr>
        <w:t xml:space="preserve"> </w:t>
      </w:r>
      <w:r>
        <w:rPr>
          <w:spacing w:val="-10"/>
        </w:rPr>
        <w:t>2</w:t>
      </w:r>
    </w:p>
    <w:p w14:paraId="054B7739" w14:textId="77777777" w:rsidR="0042357E" w:rsidRDefault="00000000">
      <w:pPr>
        <w:pStyle w:val="BodyText"/>
        <w:spacing w:before="181" w:line="259" w:lineRule="auto"/>
        <w:ind w:left="65" w:right="58"/>
        <w:jc w:val="both"/>
      </w:pPr>
      <w:r>
        <w:t>Students explore music from around the World –</w:t>
      </w:r>
      <w:r>
        <w:rPr>
          <w:spacing w:val="-5"/>
        </w:rPr>
        <w:t xml:space="preserve"> </w:t>
      </w:r>
      <w:r>
        <w:t>singing,</w:t>
      </w:r>
      <w:r>
        <w:rPr>
          <w:spacing w:val="-5"/>
        </w:rPr>
        <w:t xml:space="preserve"> </w:t>
      </w:r>
      <w:r>
        <w:t>rhythm,</w:t>
      </w:r>
      <w:r>
        <w:rPr>
          <w:spacing w:val="-5"/>
        </w:rPr>
        <w:t xml:space="preserve"> </w:t>
      </w:r>
      <w:r>
        <w:t>ensemble</w:t>
      </w:r>
      <w:r>
        <w:rPr>
          <w:spacing w:val="-5"/>
        </w:rPr>
        <w:t xml:space="preserve"> </w:t>
      </w:r>
      <w:r>
        <w:t>skills, MAD T SHIRT, improvisation inspired by West</w:t>
      </w:r>
      <w:r>
        <w:rPr>
          <w:spacing w:val="-8"/>
        </w:rPr>
        <w:t xml:space="preserve"> </w:t>
      </w:r>
      <w:r>
        <w:t>African</w:t>
      </w:r>
      <w:r>
        <w:rPr>
          <w:spacing w:val="-8"/>
        </w:rPr>
        <w:t xml:space="preserve"> </w:t>
      </w:r>
      <w:r>
        <w:t>and</w:t>
      </w:r>
      <w:r>
        <w:rPr>
          <w:spacing w:val="-8"/>
        </w:rPr>
        <w:t xml:space="preserve"> </w:t>
      </w:r>
      <w:r>
        <w:t>Caribbean</w:t>
      </w:r>
      <w:r>
        <w:rPr>
          <w:spacing w:val="-8"/>
        </w:rPr>
        <w:t xml:space="preserve"> </w:t>
      </w:r>
      <w:r>
        <w:t>music.</w:t>
      </w:r>
      <w:r>
        <w:rPr>
          <w:spacing w:val="-8"/>
        </w:rPr>
        <w:t xml:space="preserve"> </w:t>
      </w:r>
      <w:r>
        <w:t>School has a large percentage of children with West African heritage – cultural capital. Students can practically develop fine motor skills and correct technique for</w:t>
      </w:r>
      <w:r>
        <w:rPr>
          <w:spacing w:val="40"/>
        </w:rPr>
        <w:t xml:space="preserve"> </w:t>
      </w:r>
      <w:r>
        <w:t>Ukulele. Ukulele – TAB, simple rhythms, slow/ moderate tempo &amp; transitions.</w:t>
      </w:r>
    </w:p>
    <w:p w14:paraId="3B297117" w14:textId="77777777" w:rsidR="0042357E" w:rsidRDefault="00000000">
      <w:pPr>
        <w:pStyle w:val="Heading4"/>
        <w:spacing w:before="159"/>
        <w:jc w:val="left"/>
      </w:pPr>
      <w:r>
        <w:t>Term</w:t>
      </w:r>
      <w:r>
        <w:rPr>
          <w:spacing w:val="-4"/>
        </w:rPr>
        <w:t xml:space="preserve"> </w:t>
      </w:r>
      <w:r>
        <w:rPr>
          <w:spacing w:val="-10"/>
        </w:rPr>
        <w:t>3</w:t>
      </w:r>
    </w:p>
    <w:p w14:paraId="3FE45FB7" w14:textId="77777777" w:rsidR="0042357E" w:rsidRDefault="00000000">
      <w:pPr>
        <w:pStyle w:val="BodyText"/>
        <w:spacing w:before="181" w:line="259" w:lineRule="auto"/>
        <w:ind w:left="65" w:right="58"/>
        <w:jc w:val="both"/>
      </w:pPr>
      <w:r>
        <w:t>Development of instrumental skills through the use of a musical genre that the students are very familiar</w:t>
      </w:r>
      <w:r>
        <w:rPr>
          <w:spacing w:val="-3"/>
        </w:rPr>
        <w:t xml:space="preserve"> </w:t>
      </w:r>
      <w:r>
        <w:t>with</w:t>
      </w:r>
      <w:r>
        <w:rPr>
          <w:spacing w:val="-3"/>
        </w:rPr>
        <w:t xml:space="preserve"> </w:t>
      </w:r>
      <w:r>
        <w:t>to</w:t>
      </w:r>
      <w:r>
        <w:rPr>
          <w:spacing w:val="-3"/>
        </w:rPr>
        <w:t xml:space="preserve"> </w:t>
      </w:r>
      <w:r>
        <w:t>engage</w:t>
      </w:r>
      <w:r>
        <w:rPr>
          <w:spacing w:val="-3"/>
        </w:rPr>
        <w:t xml:space="preserve"> </w:t>
      </w:r>
      <w:r>
        <w:t>and</w:t>
      </w:r>
      <w:r>
        <w:rPr>
          <w:spacing w:val="-3"/>
        </w:rPr>
        <w:t xml:space="preserve"> </w:t>
      </w:r>
      <w:r>
        <w:t>enthuse</w:t>
      </w:r>
      <w:r>
        <w:rPr>
          <w:spacing w:val="-3"/>
        </w:rPr>
        <w:t xml:space="preserve"> </w:t>
      </w:r>
      <w:r>
        <w:t>as</w:t>
      </w:r>
      <w:r>
        <w:rPr>
          <w:spacing w:val="-3"/>
        </w:rPr>
        <w:t xml:space="preserve"> </w:t>
      </w:r>
      <w:r>
        <w:t>well</w:t>
      </w:r>
      <w:r>
        <w:rPr>
          <w:spacing w:val="-3"/>
        </w:rPr>
        <w:t xml:space="preserve"> </w:t>
      </w:r>
      <w:r>
        <w:t>as</w:t>
      </w:r>
      <w:r>
        <w:rPr>
          <w:spacing w:val="-3"/>
        </w:rPr>
        <w:t xml:space="preserve"> </w:t>
      </w:r>
      <w:r>
        <w:t>link</w:t>
      </w:r>
      <w:r>
        <w:rPr>
          <w:spacing w:val="-3"/>
        </w:rPr>
        <w:t xml:space="preserve"> </w:t>
      </w:r>
      <w:r>
        <w:t>to</w:t>
      </w:r>
      <w:r>
        <w:rPr>
          <w:spacing w:val="-3"/>
        </w:rPr>
        <w:t xml:space="preserve"> </w:t>
      </w:r>
      <w:r>
        <w:t>GCSE</w:t>
      </w:r>
      <w:r>
        <w:rPr>
          <w:spacing w:val="-3"/>
        </w:rPr>
        <w:t xml:space="preserve"> </w:t>
      </w:r>
      <w:r>
        <w:t>area of study. Students are working very independently using “musical futures style” – guitar, drum kit, ukulele, voice and keyboard. Reading of lead sheet/ chord symbols as appropriate. Ensemble skills, timing and small group live bands. Song writing – development of melodic compositional skill through the medium of voice for the first time. Lyric writing, vocal specific compositional techniques – syllabic, melisma &amp; word painting. Group work.</w:t>
      </w:r>
    </w:p>
    <w:p w14:paraId="3738B996" w14:textId="77777777" w:rsidR="0042357E" w:rsidRDefault="0042357E">
      <w:pPr>
        <w:pStyle w:val="BodyText"/>
        <w:spacing w:line="259" w:lineRule="auto"/>
        <w:jc w:val="both"/>
        <w:sectPr w:rsidR="0042357E">
          <w:type w:val="continuous"/>
          <w:pgSz w:w="11920" w:h="16840"/>
          <w:pgMar w:top="580" w:right="1275" w:bottom="1500" w:left="1275" w:header="0" w:footer="1260" w:gutter="0"/>
          <w:cols w:space="720"/>
        </w:sectPr>
      </w:pPr>
    </w:p>
    <w:p w14:paraId="16347B9F" w14:textId="77777777" w:rsidR="0042357E" w:rsidRDefault="00000000">
      <w:pPr>
        <w:pStyle w:val="Heading3"/>
        <w:spacing w:before="80"/>
      </w:pPr>
      <w:bookmarkStart w:id="4" w:name="_TOC_250008"/>
      <w:r>
        <w:rPr>
          <w:color w:val="00B0F0"/>
        </w:rPr>
        <w:lastRenderedPageBreak/>
        <w:t>Year</w:t>
      </w:r>
      <w:r>
        <w:rPr>
          <w:color w:val="00B0F0"/>
          <w:spacing w:val="-4"/>
        </w:rPr>
        <w:t xml:space="preserve"> </w:t>
      </w:r>
      <w:bookmarkEnd w:id="4"/>
      <w:r>
        <w:rPr>
          <w:color w:val="00B0F0"/>
          <w:spacing w:val="-10"/>
        </w:rPr>
        <w:t>8</w:t>
      </w:r>
    </w:p>
    <w:p w14:paraId="76774B37" w14:textId="77777777" w:rsidR="0042357E" w:rsidRDefault="00000000">
      <w:pPr>
        <w:pStyle w:val="Heading4"/>
        <w:spacing w:before="187"/>
        <w:jc w:val="left"/>
      </w:pPr>
      <w:r>
        <w:t>Term</w:t>
      </w:r>
      <w:r>
        <w:rPr>
          <w:spacing w:val="-4"/>
        </w:rPr>
        <w:t xml:space="preserve"> </w:t>
      </w:r>
      <w:r>
        <w:rPr>
          <w:spacing w:val="-10"/>
        </w:rPr>
        <w:t>1</w:t>
      </w:r>
    </w:p>
    <w:p w14:paraId="598D6F9F" w14:textId="77777777" w:rsidR="0042357E" w:rsidRDefault="00000000">
      <w:pPr>
        <w:pStyle w:val="BodyText"/>
        <w:spacing w:before="181" w:line="259" w:lineRule="auto"/>
        <w:ind w:left="65" w:right="58"/>
        <w:jc w:val="both"/>
      </w:pPr>
      <w:r>
        <w:t>Western classical music - cultural capital, important musical tradition, improving students keyboard skills, wider musical understanding, notation reading. Develop listening skills building upon MAD T SHIRT, remove the stigma of classical music being elitist. Students develop key</w:t>
      </w:r>
      <w:r>
        <w:rPr>
          <w:spacing w:val="-5"/>
        </w:rPr>
        <w:t xml:space="preserve"> </w:t>
      </w:r>
      <w:r>
        <w:t>skills</w:t>
      </w:r>
      <w:r>
        <w:rPr>
          <w:spacing w:val="-5"/>
        </w:rPr>
        <w:t xml:space="preserve"> </w:t>
      </w:r>
      <w:r>
        <w:t>on</w:t>
      </w:r>
      <w:r>
        <w:rPr>
          <w:spacing w:val="-5"/>
        </w:rPr>
        <w:t xml:space="preserve"> </w:t>
      </w:r>
      <w:r>
        <w:t>the</w:t>
      </w:r>
      <w:r>
        <w:rPr>
          <w:spacing w:val="-5"/>
        </w:rPr>
        <w:t xml:space="preserve"> </w:t>
      </w:r>
      <w:r>
        <w:t>keyboard.</w:t>
      </w:r>
      <w:r>
        <w:rPr>
          <w:spacing w:val="-5"/>
        </w:rPr>
        <w:t xml:space="preserve"> </w:t>
      </w:r>
      <w:r>
        <w:t>Work</w:t>
      </w:r>
      <w:r>
        <w:rPr>
          <w:spacing w:val="-5"/>
        </w:rPr>
        <w:t xml:space="preserve"> </w:t>
      </w:r>
      <w:r>
        <w:t>with</w:t>
      </w:r>
      <w:r>
        <w:rPr>
          <w:spacing w:val="-5"/>
        </w:rPr>
        <w:t xml:space="preserve"> </w:t>
      </w:r>
      <w:r>
        <w:t>a</w:t>
      </w:r>
      <w:r>
        <w:rPr>
          <w:spacing w:val="-5"/>
        </w:rPr>
        <w:t xml:space="preserve"> </w:t>
      </w:r>
      <w:r>
        <w:t>wider</w:t>
      </w:r>
      <w:r>
        <w:rPr>
          <w:spacing w:val="-5"/>
        </w:rPr>
        <w:t xml:space="preserve"> </w:t>
      </w:r>
      <w:r>
        <w:t>range of notes and rhythms, develop technique, combine chords and melody, use of chromaticism/ other key signatures. Ukulele developed with chords and melody.</w:t>
      </w:r>
    </w:p>
    <w:p w14:paraId="21FFFD4E" w14:textId="77777777" w:rsidR="0042357E" w:rsidRDefault="00000000">
      <w:pPr>
        <w:pStyle w:val="Heading4"/>
        <w:spacing w:before="158"/>
        <w:jc w:val="left"/>
      </w:pPr>
      <w:r>
        <w:t>Term</w:t>
      </w:r>
      <w:r>
        <w:rPr>
          <w:spacing w:val="-4"/>
        </w:rPr>
        <w:t xml:space="preserve"> </w:t>
      </w:r>
      <w:r>
        <w:rPr>
          <w:spacing w:val="-10"/>
        </w:rPr>
        <w:t>2</w:t>
      </w:r>
    </w:p>
    <w:p w14:paraId="74A56B4E" w14:textId="77777777" w:rsidR="0042357E" w:rsidRDefault="00000000">
      <w:pPr>
        <w:pStyle w:val="BodyText"/>
        <w:spacing w:before="182" w:line="259" w:lineRule="auto"/>
        <w:ind w:left="65" w:right="58"/>
        <w:jc w:val="both"/>
      </w:pPr>
      <w:r>
        <w:t>Important cultural capital, history of music &amp; social, cultural context. Musical improvisation using blues scale, syncopated rhythms, understanding of structure, melody and harmony. Highly structured use of pentatonic to introduce initial compositional ideas. Combination of melody,</w:t>
      </w:r>
      <w:r>
        <w:rPr>
          <w:spacing w:val="-7"/>
        </w:rPr>
        <w:t xml:space="preserve"> </w:t>
      </w:r>
      <w:r>
        <w:t>chords,</w:t>
      </w:r>
      <w:r>
        <w:rPr>
          <w:spacing w:val="-7"/>
        </w:rPr>
        <w:t xml:space="preserve"> </w:t>
      </w:r>
      <w:r>
        <w:t>start</w:t>
      </w:r>
      <w:r>
        <w:rPr>
          <w:spacing w:val="-7"/>
        </w:rPr>
        <w:t xml:space="preserve"> </w:t>
      </w:r>
      <w:r>
        <w:t>of</w:t>
      </w:r>
      <w:r>
        <w:rPr>
          <w:spacing w:val="-7"/>
        </w:rPr>
        <w:t xml:space="preserve"> </w:t>
      </w:r>
      <w:r>
        <w:t>ensemble.</w:t>
      </w:r>
      <w:r>
        <w:rPr>
          <w:spacing w:val="-7"/>
        </w:rPr>
        <w:t xml:space="preserve"> </w:t>
      </w:r>
      <w:r>
        <w:t>Band</w:t>
      </w:r>
      <w:r>
        <w:rPr>
          <w:spacing w:val="-7"/>
        </w:rPr>
        <w:t xml:space="preserve"> </w:t>
      </w:r>
      <w:r>
        <w:t>skills – developing ensemble skills using blues genre – finding students “gift” or enthusiasm for an instrument.</w:t>
      </w:r>
      <w:r>
        <w:rPr>
          <w:spacing w:val="-4"/>
        </w:rPr>
        <w:t xml:space="preserve"> </w:t>
      </w:r>
      <w:r>
        <w:t>Giving</w:t>
      </w:r>
      <w:r>
        <w:rPr>
          <w:spacing w:val="-4"/>
        </w:rPr>
        <w:t xml:space="preserve"> </w:t>
      </w:r>
      <w:r>
        <w:t>all</w:t>
      </w:r>
      <w:r>
        <w:rPr>
          <w:spacing w:val="-4"/>
        </w:rPr>
        <w:t xml:space="preserve"> </w:t>
      </w:r>
      <w:r>
        <w:t>students</w:t>
      </w:r>
      <w:r>
        <w:rPr>
          <w:spacing w:val="-4"/>
        </w:rPr>
        <w:t xml:space="preserve"> </w:t>
      </w:r>
      <w:r>
        <w:t>the</w:t>
      </w:r>
      <w:r>
        <w:rPr>
          <w:spacing w:val="-4"/>
        </w:rPr>
        <w:t xml:space="preserve"> </w:t>
      </w:r>
      <w:r>
        <w:t>opportunity</w:t>
      </w:r>
      <w:r>
        <w:rPr>
          <w:spacing w:val="-4"/>
        </w:rPr>
        <w:t xml:space="preserve"> </w:t>
      </w:r>
      <w:r>
        <w:t>to</w:t>
      </w:r>
      <w:r>
        <w:rPr>
          <w:spacing w:val="-4"/>
        </w:rPr>
        <w:t xml:space="preserve"> </w:t>
      </w:r>
      <w:r>
        <w:t>try</w:t>
      </w:r>
      <w:r>
        <w:rPr>
          <w:spacing w:val="-4"/>
        </w:rPr>
        <w:t xml:space="preserve"> </w:t>
      </w:r>
      <w:r>
        <w:t>the</w:t>
      </w:r>
      <w:r>
        <w:rPr>
          <w:spacing w:val="-4"/>
        </w:rPr>
        <w:t xml:space="preserve"> </w:t>
      </w:r>
      <w:r>
        <w:t>typical band instruments &amp; develop those skills. Keyboard – development of melody and chords</w:t>
      </w:r>
      <w:r>
        <w:rPr>
          <w:spacing w:val="40"/>
        </w:rPr>
        <w:t xml:space="preserve"> </w:t>
      </w:r>
      <w:r>
        <w:t>together</w:t>
      </w:r>
      <w:r>
        <w:rPr>
          <w:spacing w:val="40"/>
        </w:rPr>
        <w:t xml:space="preserve"> </w:t>
      </w:r>
      <w:r>
        <w:t>Drum</w:t>
      </w:r>
      <w:r>
        <w:rPr>
          <w:spacing w:val="40"/>
        </w:rPr>
        <w:t xml:space="preserve"> </w:t>
      </w:r>
      <w:r>
        <w:t>kit</w:t>
      </w:r>
      <w:r>
        <w:rPr>
          <w:spacing w:val="40"/>
        </w:rPr>
        <w:t xml:space="preserve"> </w:t>
      </w:r>
      <w:r>
        <w:t>–</w:t>
      </w:r>
      <w:r>
        <w:rPr>
          <w:spacing w:val="40"/>
        </w:rPr>
        <w:t xml:space="preserve"> </w:t>
      </w:r>
      <w:r>
        <w:t>introduction</w:t>
      </w:r>
      <w:r>
        <w:rPr>
          <w:spacing w:val="40"/>
        </w:rPr>
        <w:t xml:space="preserve"> </w:t>
      </w:r>
      <w:r>
        <w:t>to</w:t>
      </w:r>
      <w:r>
        <w:rPr>
          <w:spacing w:val="27"/>
        </w:rPr>
        <w:t xml:space="preserve"> </w:t>
      </w:r>
      <w:r>
        <w:t>the</w:t>
      </w:r>
      <w:r>
        <w:rPr>
          <w:spacing w:val="27"/>
        </w:rPr>
        <w:t xml:space="preserve"> </w:t>
      </w:r>
      <w:r>
        <w:t>instrument</w:t>
      </w:r>
      <w:r>
        <w:rPr>
          <w:spacing w:val="27"/>
        </w:rPr>
        <w:t xml:space="preserve"> </w:t>
      </w:r>
      <w:r>
        <w:t>use</w:t>
      </w:r>
      <w:r>
        <w:rPr>
          <w:spacing w:val="27"/>
        </w:rPr>
        <w:t xml:space="preserve"> </w:t>
      </w:r>
      <w:r>
        <w:t>of</w:t>
      </w:r>
      <w:r>
        <w:rPr>
          <w:spacing w:val="27"/>
        </w:rPr>
        <w:t xml:space="preserve"> </w:t>
      </w:r>
      <w:r>
        <w:t>bass,</w:t>
      </w:r>
      <w:r>
        <w:rPr>
          <w:spacing w:val="27"/>
        </w:rPr>
        <w:t xml:space="preserve"> </w:t>
      </w:r>
      <w:r>
        <w:t>snare</w:t>
      </w:r>
      <w:r>
        <w:rPr>
          <w:spacing w:val="27"/>
        </w:rPr>
        <w:t xml:space="preserve"> </w:t>
      </w:r>
      <w:r>
        <w:t>&amp; hi-hat Guitar – introduction to playing chords – 3 string &amp; 6 Voice – Development of singing skills, harmony and potentially rap.</w:t>
      </w:r>
    </w:p>
    <w:p w14:paraId="0912849A" w14:textId="77777777" w:rsidR="0042357E" w:rsidRDefault="00000000">
      <w:pPr>
        <w:pStyle w:val="Heading4"/>
        <w:spacing w:before="157"/>
        <w:jc w:val="left"/>
      </w:pPr>
      <w:r>
        <w:t>Term</w:t>
      </w:r>
      <w:r>
        <w:rPr>
          <w:spacing w:val="-4"/>
        </w:rPr>
        <w:t xml:space="preserve"> </w:t>
      </w:r>
      <w:r>
        <w:rPr>
          <w:spacing w:val="-10"/>
        </w:rPr>
        <w:t>3</w:t>
      </w:r>
    </w:p>
    <w:p w14:paraId="2675C5C3" w14:textId="77777777" w:rsidR="0042357E" w:rsidRDefault="00000000">
      <w:pPr>
        <w:pStyle w:val="BodyText"/>
        <w:spacing w:before="182" w:line="259" w:lineRule="auto"/>
        <w:ind w:left="65" w:right="63"/>
        <w:jc w:val="both"/>
      </w:pPr>
      <w:r>
        <w:t>Video game and advertising music is something that is</w:t>
      </w:r>
      <w:r>
        <w:rPr>
          <w:spacing w:val="-3"/>
        </w:rPr>
        <w:t xml:space="preserve"> </w:t>
      </w:r>
      <w:r>
        <w:t>often</w:t>
      </w:r>
      <w:r>
        <w:rPr>
          <w:spacing w:val="-3"/>
        </w:rPr>
        <w:t xml:space="preserve"> </w:t>
      </w:r>
      <w:r>
        <w:t>quite</w:t>
      </w:r>
      <w:r>
        <w:rPr>
          <w:spacing w:val="-3"/>
        </w:rPr>
        <w:t xml:space="preserve"> </w:t>
      </w:r>
      <w:r>
        <w:t>ostinato</w:t>
      </w:r>
      <w:r>
        <w:rPr>
          <w:spacing w:val="-3"/>
        </w:rPr>
        <w:t xml:space="preserve"> </w:t>
      </w:r>
      <w:r>
        <w:t>based, genre heavy and built using leitmotif with development. Strong links to MAD T SHIRT with a real focus on impact on the listener. This unit allows students to analyse why</w:t>
      </w:r>
      <w:r>
        <w:rPr>
          <w:spacing w:val="-4"/>
        </w:rPr>
        <w:t xml:space="preserve"> </w:t>
      </w:r>
      <w:r>
        <w:t>melodies</w:t>
      </w:r>
      <w:r>
        <w:rPr>
          <w:spacing w:val="-4"/>
        </w:rPr>
        <w:t xml:space="preserve"> </w:t>
      </w:r>
      <w:r>
        <w:t>move</w:t>
      </w:r>
      <w:r>
        <w:rPr>
          <w:spacing w:val="-4"/>
        </w:rPr>
        <w:t xml:space="preserve"> </w:t>
      </w:r>
      <w:r>
        <w:t>in</w:t>
      </w:r>
      <w:r>
        <w:rPr>
          <w:spacing w:val="-4"/>
        </w:rPr>
        <w:t xml:space="preserve"> </w:t>
      </w:r>
      <w:r>
        <w:t>the</w:t>
      </w:r>
      <w:r>
        <w:rPr>
          <w:spacing w:val="-4"/>
        </w:rPr>
        <w:t xml:space="preserve"> </w:t>
      </w:r>
      <w:r>
        <w:t>way</w:t>
      </w:r>
      <w:r>
        <w:rPr>
          <w:spacing w:val="-4"/>
        </w:rPr>
        <w:t xml:space="preserve"> </w:t>
      </w:r>
      <w:r>
        <w:t>they</w:t>
      </w:r>
      <w:r>
        <w:rPr>
          <w:spacing w:val="-4"/>
        </w:rPr>
        <w:t xml:space="preserve"> </w:t>
      </w:r>
      <w:r>
        <w:t>do</w:t>
      </w:r>
      <w:r>
        <w:rPr>
          <w:spacing w:val="-4"/>
        </w:rPr>
        <w:t xml:space="preserve"> </w:t>
      </w:r>
      <w:r>
        <w:t>–</w:t>
      </w:r>
      <w:r>
        <w:rPr>
          <w:spacing w:val="-4"/>
        </w:rPr>
        <w:t xml:space="preserve"> </w:t>
      </w:r>
      <w:r>
        <w:t>ascending,</w:t>
      </w:r>
      <w:r>
        <w:rPr>
          <w:spacing w:val="-4"/>
        </w:rPr>
        <w:t xml:space="preserve"> </w:t>
      </w:r>
      <w:r>
        <w:t>descending,</w:t>
      </w:r>
      <w:r>
        <w:rPr>
          <w:spacing w:val="-4"/>
        </w:rPr>
        <w:t xml:space="preserve"> </w:t>
      </w:r>
      <w:r>
        <w:t>conjunct, disjunct, major/ minor, staccato or legato and re-create themes based on this. Genres – horror, adventure &amp; adventure computer game, motif development &amp; contrasting themes – heroes/ villains/ battles.</w:t>
      </w:r>
    </w:p>
    <w:p w14:paraId="0F309E10" w14:textId="77777777" w:rsidR="0042357E" w:rsidRDefault="0042357E">
      <w:pPr>
        <w:pStyle w:val="BodyText"/>
      </w:pPr>
    </w:p>
    <w:p w14:paraId="572C8595" w14:textId="77777777" w:rsidR="0042357E" w:rsidRDefault="0042357E">
      <w:pPr>
        <w:pStyle w:val="BodyText"/>
        <w:spacing w:before="72"/>
      </w:pPr>
    </w:p>
    <w:p w14:paraId="620D80B1" w14:textId="77777777" w:rsidR="0042357E" w:rsidRDefault="00000000">
      <w:pPr>
        <w:pStyle w:val="Heading3"/>
        <w:jc w:val="both"/>
      </w:pPr>
      <w:bookmarkStart w:id="5" w:name="_TOC_250007"/>
      <w:r>
        <w:rPr>
          <w:color w:val="00B0F0"/>
        </w:rPr>
        <w:t>Year</w:t>
      </w:r>
      <w:r>
        <w:rPr>
          <w:color w:val="00B0F0"/>
          <w:spacing w:val="-4"/>
        </w:rPr>
        <w:t xml:space="preserve"> </w:t>
      </w:r>
      <w:bookmarkEnd w:id="5"/>
      <w:r>
        <w:rPr>
          <w:color w:val="00B0F0"/>
          <w:spacing w:val="-10"/>
        </w:rPr>
        <w:t>9</w:t>
      </w:r>
    </w:p>
    <w:p w14:paraId="3B0EDECB" w14:textId="77777777" w:rsidR="0042357E" w:rsidRDefault="00000000">
      <w:pPr>
        <w:pStyle w:val="Heading4"/>
        <w:spacing w:before="187"/>
        <w:jc w:val="left"/>
      </w:pPr>
      <w:r>
        <w:t>Term</w:t>
      </w:r>
      <w:r>
        <w:rPr>
          <w:spacing w:val="-4"/>
        </w:rPr>
        <w:t xml:space="preserve"> </w:t>
      </w:r>
      <w:r>
        <w:rPr>
          <w:spacing w:val="-10"/>
        </w:rPr>
        <w:t>1</w:t>
      </w:r>
    </w:p>
    <w:p w14:paraId="4485D914" w14:textId="77777777" w:rsidR="0042357E" w:rsidRDefault="00000000">
      <w:pPr>
        <w:pStyle w:val="BodyText"/>
        <w:spacing w:before="181" w:line="259" w:lineRule="auto"/>
        <w:ind w:left="65" w:right="65"/>
        <w:jc w:val="both"/>
      </w:pPr>
      <w:r>
        <w:t>Film music is linked to both video game music</w:t>
      </w:r>
      <w:r>
        <w:rPr>
          <w:spacing w:val="-5"/>
        </w:rPr>
        <w:t xml:space="preserve"> </w:t>
      </w:r>
      <w:r>
        <w:t>and</w:t>
      </w:r>
      <w:r>
        <w:rPr>
          <w:spacing w:val="-5"/>
        </w:rPr>
        <w:t xml:space="preserve"> </w:t>
      </w:r>
      <w:r>
        <w:t>the</w:t>
      </w:r>
      <w:r>
        <w:rPr>
          <w:spacing w:val="-5"/>
        </w:rPr>
        <w:t xml:space="preserve"> </w:t>
      </w:r>
      <w:r>
        <w:t>Western</w:t>
      </w:r>
      <w:r>
        <w:rPr>
          <w:spacing w:val="-5"/>
        </w:rPr>
        <w:t xml:space="preserve"> </w:t>
      </w:r>
      <w:r>
        <w:t>Classical</w:t>
      </w:r>
      <w:r>
        <w:rPr>
          <w:spacing w:val="-5"/>
        </w:rPr>
        <w:t xml:space="preserve"> </w:t>
      </w:r>
      <w:r>
        <w:t xml:space="preserve">tradition. It is easily accessible and allows students opportunities to both perform and compose using leitmotifs, complex rhythms, and chromaticism. It appears on the GCSE specification and is closely linked to impact on the listener – allowing students to develop their understanding of the impact music has on people’s </w:t>
      </w:r>
      <w:r>
        <w:rPr>
          <w:spacing w:val="-2"/>
        </w:rPr>
        <w:t>emotions.</w:t>
      </w:r>
    </w:p>
    <w:p w14:paraId="5DE5AB1B" w14:textId="77777777" w:rsidR="0042357E" w:rsidRDefault="00000000">
      <w:pPr>
        <w:pStyle w:val="Heading4"/>
        <w:spacing w:before="159"/>
        <w:jc w:val="left"/>
      </w:pPr>
      <w:r>
        <w:t>Term</w:t>
      </w:r>
      <w:r>
        <w:rPr>
          <w:spacing w:val="-4"/>
        </w:rPr>
        <w:t xml:space="preserve"> </w:t>
      </w:r>
      <w:r>
        <w:rPr>
          <w:spacing w:val="-10"/>
        </w:rPr>
        <w:t>2</w:t>
      </w:r>
    </w:p>
    <w:p w14:paraId="4EE218A7" w14:textId="77777777" w:rsidR="0042357E" w:rsidRDefault="00000000">
      <w:pPr>
        <w:pStyle w:val="BodyText"/>
        <w:spacing w:before="181" w:line="259" w:lineRule="auto"/>
        <w:ind w:left="65" w:right="57"/>
        <w:jc w:val="both"/>
      </w:pPr>
      <w:r>
        <w:t>MAD</w:t>
      </w:r>
      <w:r>
        <w:rPr>
          <w:spacing w:val="40"/>
        </w:rPr>
        <w:t xml:space="preserve"> </w:t>
      </w:r>
      <w:r>
        <w:t>T</w:t>
      </w:r>
      <w:r>
        <w:rPr>
          <w:spacing w:val="40"/>
        </w:rPr>
        <w:t xml:space="preserve"> </w:t>
      </w:r>
      <w:r>
        <w:t>SHIRT</w:t>
      </w:r>
      <w:r>
        <w:rPr>
          <w:spacing w:val="40"/>
        </w:rPr>
        <w:t xml:space="preserve"> </w:t>
      </w:r>
      <w:r>
        <w:t>Musical</w:t>
      </w:r>
      <w:r>
        <w:rPr>
          <w:spacing w:val="40"/>
        </w:rPr>
        <w:t xml:space="preserve"> </w:t>
      </w:r>
      <w:r>
        <w:t>theatre</w:t>
      </w:r>
      <w:r>
        <w:rPr>
          <w:spacing w:val="40"/>
        </w:rPr>
        <w:t xml:space="preserve"> </w:t>
      </w:r>
      <w:r>
        <w:t>listening</w:t>
      </w:r>
      <w:r>
        <w:rPr>
          <w:spacing w:val="40"/>
        </w:rPr>
        <w:t xml:space="preserve"> </w:t>
      </w:r>
      <w:r>
        <w:t>and appraising to show how vocal music can be used as a development of film music. Development of instrumental skills through the use of a musical genre that the students are very familiar with to engage and enthuse as well as link to GCSE area of study. Students are working very independently using newly learned conventions on song writing to compose their own songs using guitar, drum</w:t>
      </w:r>
      <w:r>
        <w:rPr>
          <w:spacing w:val="-7"/>
        </w:rPr>
        <w:t xml:space="preserve"> </w:t>
      </w:r>
      <w:r>
        <w:t>kit,</w:t>
      </w:r>
      <w:r>
        <w:rPr>
          <w:spacing w:val="-7"/>
        </w:rPr>
        <w:t xml:space="preserve"> </w:t>
      </w:r>
      <w:r>
        <w:t>voice</w:t>
      </w:r>
      <w:r>
        <w:rPr>
          <w:spacing w:val="-7"/>
        </w:rPr>
        <w:t xml:space="preserve"> </w:t>
      </w:r>
      <w:r>
        <w:t>and</w:t>
      </w:r>
      <w:r>
        <w:rPr>
          <w:spacing w:val="-7"/>
        </w:rPr>
        <w:t xml:space="preserve"> </w:t>
      </w:r>
      <w:r>
        <w:t>keyboard.</w:t>
      </w:r>
      <w:r>
        <w:rPr>
          <w:spacing w:val="-7"/>
        </w:rPr>
        <w:t xml:space="preserve"> </w:t>
      </w:r>
      <w:r>
        <w:t>Reading</w:t>
      </w:r>
      <w:r>
        <w:rPr>
          <w:spacing w:val="-7"/>
        </w:rPr>
        <w:t xml:space="preserve"> </w:t>
      </w:r>
      <w:r>
        <w:t>of</w:t>
      </w:r>
      <w:r>
        <w:rPr>
          <w:spacing w:val="-7"/>
        </w:rPr>
        <w:t xml:space="preserve"> </w:t>
      </w:r>
      <w:r>
        <w:t>lead</w:t>
      </w:r>
      <w:r>
        <w:rPr>
          <w:spacing w:val="-7"/>
        </w:rPr>
        <w:t xml:space="preserve"> </w:t>
      </w:r>
      <w:r>
        <w:t>sheet/</w:t>
      </w:r>
    </w:p>
    <w:p w14:paraId="52D8A372" w14:textId="77777777" w:rsidR="0042357E" w:rsidRDefault="0042357E">
      <w:pPr>
        <w:pStyle w:val="BodyText"/>
        <w:spacing w:line="259" w:lineRule="auto"/>
        <w:jc w:val="both"/>
        <w:sectPr w:rsidR="0042357E">
          <w:pgSz w:w="11920" w:h="16840"/>
          <w:pgMar w:top="520" w:right="1275" w:bottom="1500" w:left="1275" w:header="0" w:footer="1260" w:gutter="0"/>
          <w:cols w:space="720"/>
        </w:sectPr>
      </w:pPr>
    </w:p>
    <w:p w14:paraId="5C033204" w14:textId="77777777" w:rsidR="0042357E" w:rsidRDefault="00000000">
      <w:pPr>
        <w:pStyle w:val="BodyText"/>
        <w:spacing w:before="80" w:line="259" w:lineRule="auto"/>
        <w:ind w:left="65" w:right="62"/>
        <w:jc w:val="both"/>
      </w:pPr>
      <w:r>
        <w:lastRenderedPageBreak/>
        <w:t>chord symbols as appropriate. Ensemble skills, timing and small group</w:t>
      </w:r>
      <w:r>
        <w:rPr>
          <w:spacing w:val="-4"/>
        </w:rPr>
        <w:t xml:space="preserve"> </w:t>
      </w:r>
      <w:r>
        <w:t>live</w:t>
      </w:r>
      <w:r>
        <w:rPr>
          <w:spacing w:val="-4"/>
        </w:rPr>
        <w:t xml:space="preserve"> </w:t>
      </w:r>
      <w:r>
        <w:t xml:space="preserve">bands. Increased difficulty, extended chords, use of other key signatures, wider range, more complex rhythms or faster tempo – less teacher led. Small group </w:t>
      </w:r>
      <w:r>
        <w:rPr>
          <w:spacing w:val="-2"/>
        </w:rPr>
        <w:t>performances.</w:t>
      </w:r>
    </w:p>
    <w:p w14:paraId="01A2A8FC" w14:textId="77777777" w:rsidR="0042357E" w:rsidRDefault="0042357E">
      <w:pPr>
        <w:pStyle w:val="BodyText"/>
      </w:pPr>
    </w:p>
    <w:p w14:paraId="583983BE" w14:textId="77777777" w:rsidR="0042357E" w:rsidRDefault="0042357E">
      <w:pPr>
        <w:pStyle w:val="BodyText"/>
        <w:spacing w:before="72"/>
      </w:pPr>
    </w:p>
    <w:p w14:paraId="317FF2B5" w14:textId="77777777" w:rsidR="0042357E" w:rsidRDefault="00000000">
      <w:pPr>
        <w:pStyle w:val="Heading4"/>
        <w:spacing w:before="1"/>
      </w:pPr>
      <w:r>
        <w:t>Term</w:t>
      </w:r>
      <w:r>
        <w:rPr>
          <w:spacing w:val="-4"/>
        </w:rPr>
        <w:t xml:space="preserve"> </w:t>
      </w:r>
      <w:r>
        <w:rPr>
          <w:spacing w:val="-10"/>
        </w:rPr>
        <w:t>3</w:t>
      </w:r>
    </w:p>
    <w:p w14:paraId="148ED12A" w14:textId="77777777" w:rsidR="0042357E" w:rsidRDefault="00000000">
      <w:pPr>
        <w:pStyle w:val="BodyText"/>
        <w:spacing w:before="181" w:line="259" w:lineRule="auto"/>
        <w:ind w:left="65" w:right="61"/>
        <w:jc w:val="both"/>
      </w:pPr>
      <w:r>
        <w:t>Students can use a combination of all the skills they have learnt throughout the KS3 music curriculum. Students final project to be a combination of composition and performance through the medium of live bands. Students will have had the opportunity to build up skills on an instrument of their choice (or multiple) to a high level and to use their knowledge of compositional techniques, vocal compositional techniques, structure, chords/ harmony, pop music, song writing &amp; narrative as well as all of the MAD T SHIRT elements of music. Finishing a performance and recording of their group’s song.</w:t>
      </w:r>
    </w:p>
    <w:p w14:paraId="45FAEFB4" w14:textId="77777777" w:rsidR="0042357E" w:rsidRDefault="00000000">
      <w:pPr>
        <w:pStyle w:val="Heading3"/>
        <w:spacing w:before="158"/>
      </w:pPr>
      <w:bookmarkStart w:id="6" w:name="_TOC_250006"/>
      <w:r>
        <w:rPr>
          <w:color w:val="00B0F0"/>
        </w:rPr>
        <w:t>Year</w:t>
      </w:r>
      <w:r>
        <w:rPr>
          <w:color w:val="00B0F0"/>
          <w:spacing w:val="-3"/>
        </w:rPr>
        <w:t xml:space="preserve"> </w:t>
      </w:r>
      <w:r>
        <w:rPr>
          <w:color w:val="00B0F0"/>
        </w:rPr>
        <w:t>10</w:t>
      </w:r>
      <w:r>
        <w:rPr>
          <w:color w:val="00B0F0"/>
          <w:spacing w:val="-3"/>
        </w:rPr>
        <w:t xml:space="preserve"> </w:t>
      </w:r>
      <w:r>
        <w:rPr>
          <w:color w:val="00B0F0"/>
        </w:rPr>
        <w:t>&amp;</w:t>
      </w:r>
      <w:r>
        <w:rPr>
          <w:color w:val="00B0F0"/>
          <w:spacing w:val="-3"/>
        </w:rPr>
        <w:t xml:space="preserve"> </w:t>
      </w:r>
      <w:r>
        <w:rPr>
          <w:color w:val="00B0F0"/>
        </w:rPr>
        <w:t>Year</w:t>
      </w:r>
      <w:r>
        <w:rPr>
          <w:color w:val="00B0F0"/>
          <w:spacing w:val="-2"/>
        </w:rPr>
        <w:t xml:space="preserve"> </w:t>
      </w:r>
      <w:bookmarkEnd w:id="6"/>
      <w:r>
        <w:rPr>
          <w:color w:val="00B0F0"/>
          <w:spacing w:val="-5"/>
        </w:rPr>
        <w:t>11</w:t>
      </w:r>
    </w:p>
    <w:p w14:paraId="46CAB61D" w14:textId="77777777" w:rsidR="0042357E" w:rsidRDefault="00000000">
      <w:pPr>
        <w:pStyle w:val="BodyText"/>
        <w:spacing w:before="187"/>
        <w:ind w:left="65"/>
        <w:jc w:val="both"/>
      </w:pPr>
      <w:r>
        <w:rPr>
          <w:color w:val="1F1F1F"/>
        </w:rPr>
        <w:t>All</w:t>
      </w:r>
      <w:r>
        <w:rPr>
          <w:color w:val="1F1F1F"/>
          <w:spacing w:val="8"/>
        </w:rPr>
        <w:t xml:space="preserve"> </w:t>
      </w:r>
      <w:r>
        <w:rPr>
          <w:color w:val="1F1F1F"/>
        </w:rPr>
        <w:t>Saints</w:t>
      </w:r>
      <w:r>
        <w:rPr>
          <w:color w:val="1F1F1F"/>
          <w:spacing w:val="-6"/>
        </w:rPr>
        <w:t xml:space="preserve"> </w:t>
      </w:r>
      <w:r>
        <w:rPr>
          <w:color w:val="1F1F1F"/>
        </w:rPr>
        <w:t>Catholic</w:t>
      </w:r>
      <w:r>
        <w:rPr>
          <w:color w:val="1F1F1F"/>
          <w:spacing w:val="-6"/>
        </w:rPr>
        <w:t xml:space="preserve"> </w:t>
      </w:r>
      <w:r>
        <w:rPr>
          <w:color w:val="1F1F1F"/>
        </w:rPr>
        <w:t>School</w:t>
      </w:r>
      <w:r>
        <w:rPr>
          <w:color w:val="1F1F1F"/>
          <w:spacing w:val="-6"/>
        </w:rPr>
        <w:t xml:space="preserve"> </w:t>
      </w:r>
      <w:r>
        <w:rPr>
          <w:color w:val="1F1F1F"/>
        </w:rPr>
        <w:t>follows</w:t>
      </w:r>
      <w:r>
        <w:rPr>
          <w:color w:val="1F1F1F"/>
          <w:spacing w:val="-6"/>
        </w:rPr>
        <w:t xml:space="preserve"> </w:t>
      </w:r>
      <w:r>
        <w:rPr>
          <w:color w:val="1F1F1F"/>
        </w:rPr>
        <w:t>the</w:t>
      </w:r>
      <w:r>
        <w:rPr>
          <w:color w:val="1F1F1F"/>
          <w:spacing w:val="-6"/>
        </w:rPr>
        <w:t xml:space="preserve"> </w:t>
      </w:r>
      <w:r>
        <w:rPr>
          <w:color w:val="1F1F1F"/>
        </w:rPr>
        <w:t>Eduqas</w:t>
      </w:r>
      <w:r>
        <w:rPr>
          <w:color w:val="1F1F1F"/>
          <w:spacing w:val="-6"/>
        </w:rPr>
        <w:t xml:space="preserve"> </w:t>
      </w:r>
      <w:r>
        <w:rPr>
          <w:color w:val="1F1F1F"/>
        </w:rPr>
        <w:t>GCSE</w:t>
      </w:r>
      <w:r>
        <w:rPr>
          <w:color w:val="1F1F1F"/>
          <w:spacing w:val="-6"/>
        </w:rPr>
        <w:t xml:space="preserve"> </w:t>
      </w:r>
      <w:r>
        <w:rPr>
          <w:color w:val="1F1F1F"/>
        </w:rPr>
        <w:t>Music</w:t>
      </w:r>
      <w:r>
        <w:rPr>
          <w:color w:val="1F1F1F"/>
          <w:spacing w:val="-6"/>
        </w:rPr>
        <w:t xml:space="preserve"> </w:t>
      </w:r>
      <w:r>
        <w:rPr>
          <w:color w:val="1F1F1F"/>
        </w:rPr>
        <w:t>qualification</w:t>
      </w:r>
      <w:r>
        <w:rPr>
          <w:color w:val="1F1F1F"/>
          <w:spacing w:val="-6"/>
        </w:rPr>
        <w:t xml:space="preserve"> </w:t>
      </w:r>
      <w:r>
        <w:rPr>
          <w:color w:val="1F1F1F"/>
        </w:rPr>
        <w:t>at</w:t>
      </w:r>
      <w:r>
        <w:rPr>
          <w:color w:val="1F1F1F"/>
          <w:spacing w:val="-6"/>
        </w:rPr>
        <w:t xml:space="preserve"> </w:t>
      </w:r>
      <w:r>
        <w:rPr>
          <w:color w:val="1F1F1F"/>
        </w:rPr>
        <w:t>Key</w:t>
      </w:r>
      <w:r>
        <w:rPr>
          <w:color w:val="1F1F1F"/>
          <w:spacing w:val="-6"/>
        </w:rPr>
        <w:t xml:space="preserve"> </w:t>
      </w:r>
      <w:r>
        <w:rPr>
          <w:color w:val="1F1F1F"/>
          <w:spacing w:val="-2"/>
        </w:rPr>
        <w:t>Stage</w:t>
      </w:r>
    </w:p>
    <w:p w14:paraId="69B95BB0" w14:textId="77777777" w:rsidR="0042357E" w:rsidRDefault="00000000">
      <w:pPr>
        <w:pStyle w:val="BodyText"/>
        <w:spacing w:before="21" w:line="259" w:lineRule="auto"/>
        <w:ind w:left="65" w:right="57"/>
        <w:jc w:val="both"/>
      </w:pPr>
      <w:r>
        <w:rPr>
          <w:color w:val="1F1F1F"/>
        </w:rPr>
        <w:t>4 (KS4). Students delve into more advanced and specialised aspects of the subject, building upon the foundational knowledge acquired in earlier stages. The curriculum often includes a deeper exploration of music theory, encompassing advanced topics such as harmonic analysis, advanced notation, and composition techniques. Practical skills continue to be refined, with a focus on more complex instrumental or vocal techniques. Compositional creativity is encouraged, and students may undertake more sophisticated projects, experimenting with</w:t>
      </w:r>
      <w:r>
        <w:rPr>
          <w:color w:val="1F1F1F"/>
          <w:spacing w:val="-5"/>
        </w:rPr>
        <w:t xml:space="preserve"> </w:t>
      </w:r>
      <w:r>
        <w:rPr>
          <w:color w:val="1F1F1F"/>
        </w:rPr>
        <w:t>different musical forms and structures. Aural skills become more nuanced, allowing</w:t>
      </w:r>
      <w:r>
        <w:rPr>
          <w:color w:val="1F1F1F"/>
          <w:spacing w:val="40"/>
        </w:rPr>
        <w:t xml:space="preserve"> </w:t>
      </w:r>
      <w:r>
        <w:rPr>
          <w:color w:val="1F1F1F"/>
        </w:rPr>
        <w:t>students to discern intricate elements within a piece of music. Music history is often studied in greater</w:t>
      </w:r>
      <w:r>
        <w:rPr>
          <w:color w:val="1F1F1F"/>
          <w:spacing w:val="-4"/>
        </w:rPr>
        <w:t xml:space="preserve"> </w:t>
      </w:r>
      <w:r>
        <w:rPr>
          <w:color w:val="1F1F1F"/>
        </w:rPr>
        <w:t>detail,</w:t>
      </w:r>
      <w:r>
        <w:rPr>
          <w:color w:val="1F1F1F"/>
          <w:spacing w:val="-4"/>
        </w:rPr>
        <w:t xml:space="preserve"> </w:t>
      </w:r>
      <w:r>
        <w:rPr>
          <w:color w:val="1F1F1F"/>
        </w:rPr>
        <w:t>with</w:t>
      </w:r>
      <w:r>
        <w:rPr>
          <w:color w:val="1F1F1F"/>
          <w:spacing w:val="-4"/>
        </w:rPr>
        <w:t xml:space="preserve"> </w:t>
      </w:r>
      <w:r>
        <w:rPr>
          <w:color w:val="1F1F1F"/>
        </w:rPr>
        <w:t>a</w:t>
      </w:r>
      <w:r>
        <w:rPr>
          <w:color w:val="1F1F1F"/>
          <w:spacing w:val="-4"/>
        </w:rPr>
        <w:t xml:space="preserve"> </w:t>
      </w:r>
      <w:r>
        <w:rPr>
          <w:color w:val="1F1F1F"/>
        </w:rPr>
        <w:t>focus</w:t>
      </w:r>
      <w:r>
        <w:rPr>
          <w:color w:val="1F1F1F"/>
          <w:spacing w:val="-4"/>
        </w:rPr>
        <w:t xml:space="preserve"> </w:t>
      </w:r>
      <w:r>
        <w:rPr>
          <w:color w:val="1F1F1F"/>
        </w:rPr>
        <w:t>on</w:t>
      </w:r>
      <w:r>
        <w:rPr>
          <w:color w:val="1F1F1F"/>
          <w:spacing w:val="-4"/>
        </w:rPr>
        <w:t xml:space="preserve"> </w:t>
      </w:r>
      <w:r>
        <w:rPr>
          <w:color w:val="1F1F1F"/>
        </w:rPr>
        <w:t>specific</w:t>
      </w:r>
      <w:r>
        <w:rPr>
          <w:color w:val="1F1F1F"/>
          <w:spacing w:val="-4"/>
        </w:rPr>
        <w:t xml:space="preserve"> </w:t>
      </w:r>
      <w:r>
        <w:rPr>
          <w:color w:val="1F1F1F"/>
        </w:rPr>
        <w:t>eras,</w:t>
      </w:r>
      <w:r>
        <w:rPr>
          <w:color w:val="1F1F1F"/>
          <w:spacing w:val="-4"/>
        </w:rPr>
        <w:t xml:space="preserve"> </w:t>
      </w:r>
      <w:r>
        <w:rPr>
          <w:color w:val="1F1F1F"/>
        </w:rPr>
        <w:t>genres,</w:t>
      </w:r>
      <w:r>
        <w:rPr>
          <w:color w:val="1F1F1F"/>
          <w:spacing w:val="-4"/>
        </w:rPr>
        <w:t xml:space="preserve"> </w:t>
      </w:r>
      <w:r>
        <w:rPr>
          <w:color w:val="1F1F1F"/>
        </w:rPr>
        <w:t>and</w:t>
      </w:r>
      <w:r>
        <w:rPr>
          <w:color w:val="1F1F1F"/>
          <w:spacing w:val="-4"/>
        </w:rPr>
        <w:t xml:space="preserve"> </w:t>
      </w:r>
      <w:r>
        <w:rPr>
          <w:color w:val="1F1F1F"/>
        </w:rPr>
        <w:t>influential composers. In addition, KS4 music education frequently incorporates the use of technology in music production and composition, introducing students to software tools and recording techniques. Practical performance remains a crucial aspect, with opportunities for solo and ensemble work,</w:t>
      </w:r>
      <w:r>
        <w:rPr>
          <w:color w:val="1F1F1F"/>
          <w:spacing w:val="-3"/>
        </w:rPr>
        <w:t xml:space="preserve"> </w:t>
      </w:r>
      <w:r>
        <w:rPr>
          <w:color w:val="1F1F1F"/>
        </w:rPr>
        <w:t>contributing</w:t>
      </w:r>
      <w:r>
        <w:rPr>
          <w:color w:val="1F1F1F"/>
          <w:spacing w:val="-3"/>
        </w:rPr>
        <w:t xml:space="preserve"> </w:t>
      </w:r>
      <w:r>
        <w:rPr>
          <w:color w:val="1F1F1F"/>
        </w:rPr>
        <w:t>to</w:t>
      </w:r>
      <w:r>
        <w:rPr>
          <w:color w:val="1F1F1F"/>
          <w:spacing w:val="-3"/>
        </w:rPr>
        <w:t xml:space="preserve"> </w:t>
      </w:r>
      <w:r>
        <w:rPr>
          <w:color w:val="1F1F1F"/>
        </w:rPr>
        <w:t>the</w:t>
      </w:r>
      <w:r>
        <w:rPr>
          <w:color w:val="1F1F1F"/>
          <w:spacing w:val="-3"/>
        </w:rPr>
        <w:t xml:space="preserve"> </w:t>
      </w:r>
      <w:r>
        <w:rPr>
          <w:color w:val="1F1F1F"/>
        </w:rPr>
        <w:t>development</w:t>
      </w:r>
      <w:r>
        <w:rPr>
          <w:color w:val="1F1F1F"/>
          <w:spacing w:val="-3"/>
        </w:rPr>
        <w:t xml:space="preserve"> </w:t>
      </w:r>
      <w:r>
        <w:rPr>
          <w:color w:val="1F1F1F"/>
        </w:rPr>
        <w:t>of confidence and stage presence. Overall, KS4 music education aims to provide students with a comprehensive and advanced understanding of music, nurturing their technical proficiency, creativity, and appreciation for the rich tapestry of musical expression.</w:t>
      </w:r>
    </w:p>
    <w:p w14:paraId="06FF5106" w14:textId="77777777" w:rsidR="0042357E" w:rsidRDefault="00000000">
      <w:pPr>
        <w:pStyle w:val="Heading3"/>
        <w:spacing w:before="156"/>
      </w:pPr>
      <w:bookmarkStart w:id="7" w:name="_TOC_250005"/>
      <w:r>
        <w:rPr>
          <w:color w:val="808080"/>
        </w:rPr>
        <w:t>Time</w:t>
      </w:r>
      <w:r>
        <w:rPr>
          <w:color w:val="808080"/>
          <w:spacing w:val="-4"/>
        </w:rPr>
        <w:t xml:space="preserve"> </w:t>
      </w:r>
      <w:bookmarkEnd w:id="7"/>
      <w:r>
        <w:rPr>
          <w:color w:val="808080"/>
          <w:spacing w:val="-2"/>
        </w:rPr>
        <w:t>allocated</w:t>
      </w:r>
    </w:p>
    <w:p w14:paraId="0BD3FDBE" w14:textId="77777777" w:rsidR="0042357E" w:rsidRDefault="00000000">
      <w:pPr>
        <w:pStyle w:val="BodyText"/>
        <w:spacing w:before="320" w:line="264" w:lineRule="auto"/>
        <w:ind w:left="65"/>
      </w:pPr>
      <w:r>
        <w:t>At</w:t>
      </w:r>
      <w:r>
        <w:rPr>
          <w:spacing w:val="-4"/>
        </w:rPr>
        <w:t xml:space="preserve"> </w:t>
      </w:r>
      <w:r>
        <w:t>All</w:t>
      </w:r>
      <w:r>
        <w:rPr>
          <w:spacing w:val="-4"/>
        </w:rPr>
        <w:t xml:space="preserve"> </w:t>
      </w:r>
      <w:r>
        <w:t>Saints</w:t>
      </w:r>
      <w:r>
        <w:rPr>
          <w:spacing w:val="-4"/>
        </w:rPr>
        <w:t xml:space="preserve"> </w:t>
      </w:r>
      <w:r>
        <w:t>we</w:t>
      </w:r>
      <w:r>
        <w:rPr>
          <w:spacing w:val="-4"/>
        </w:rPr>
        <w:t xml:space="preserve"> </w:t>
      </w:r>
      <w:r>
        <w:t>follow</w:t>
      </w:r>
      <w:r>
        <w:rPr>
          <w:spacing w:val="-4"/>
        </w:rPr>
        <w:t xml:space="preserve"> </w:t>
      </w:r>
      <w:r>
        <w:t>a</w:t>
      </w:r>
      <w:r>
        <w:rPr>
          <w:spacing w:val="-4"/>
        </w:rPr>
        <w:t xml:space="preserve"> </w:t>
      </w:r>
      <w:r>
        <w:t>two-week</w:t>
      </w:r>
      <w:r>
        <w:rPr>
          <w:spacing w:val="-4"/>
        </w:rPr>
        <w:t xml:space="preserve"> </w:t>
      </w:r>
      <w:r>
        <w:t>timetable</w:t>
      </w:r>
      <w:r>
        <w:rPr>
          <w:spacing w:val="-4"/>
        </w:rPr>
        <w:t xml:space="preserve"> </w:t>
      </w:r>
      <w:r>
        <w:t>with</w:t>
      </w:r>
      <w:r>
        <w:rPr>
          <w:spacing w:val="-4"/>
        </w:rPr>
        <w:t xml:space="preserve"> </w:t>
      </w:r>
      <w:r>
        <w:t>100-minute</w:t>
      </w:r>
      <w:r>
        <w:rPr>
          <w:spacing w:val="-4"/>
        </w:rPr>
        <w:t xml:space="preserve"> </w:t>
      </w:r>
      <w:r>
        <w:t>lessons,</w:t>
      </w:r>
      <w:r>
        <w:rPr>
          <w:spacing w:val="-4"/>
        </w:rPr>
        <w:t xml:space="preserve"> </w:t>
      </w:r>
      <w:r>
        <w:t>and</w:t>
      </w:r>
      <w:r>
        <w:rPr>
          <w:spacing w:val="-4"/>
        </w:rPr>
        <w:t xml:space="preserve"> </w:t>
      </w:r>
      <w:r>
        <w:t>so</w:t>
      </w:r>
      <w:r>
        <w:rPr>
          <w:spacing w:val="-4"/>
        </w:rPr>
        <w:t xml:space="preserve"> </w:t>
      </w:r>
      <w:r>
        <w:t xml:space="preserve">the time allocated for each subject is </w:t>
      </w:r>
      <w:r>
        <w:rPr>
          <w:b/>
        </w:rPr>
        <w:t>per fortnight</w:t>
      </w:r>
      <w:r>
        <w:t>.</w:t>
      </w:r>
    </w:p>
    <w:p w14:paraId="5EBA1C17" w14:textId="77777777" w:rsidR="0042357E" w:rsidRDefault="0042357E">
      <w:pPr>
        <w:pStyle w:val="BodyText"/>
        <w:spacing w:before="9"/>
        <w:rPr>
          <w:sz w:val="11"/>
        </w:rPr>
      </w:pPr>
    </w:p>
    <w:tbl>
      <w:tblPr>
        <w:tblW w:w="0" w:type="auto"/>
        <w:tblInd w:w="18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880"/>
        <w:gridCol w:w="1860"/>
        <w:gridCol w:w="1880"/>
        <w:gridCol w:w="1700"/>
        <w:gridCol w:w="1700"/>
      </w:tblGrid>
      <w:tr w:rsidR="0042357E" w14:paraId="181C0F36" w14:textId="77777777">
        <w:trPr>
          <w:trHeight w:val="280"/>
        </w:trPr>
        <w:tc>
          <w:tcPr>
            <w:tcW w:w="1880" w:type="dxa"/>
            <w:shd w:val="clear" w:color="auto" w:fill="808080"/>
          </w:tcPr>
          <w:p w14:paraId="24D495CB" w14:textId="77777777" w:rsidR="0042357E" w:rsidRDefault="00000000">
            <w:pPr>
              <w:pStyle w:val="TableParagraph"/>
              <w:spacing w:before="8" w:line="252" w:lineRule="exact"/>
              <w:ind w:left="35"/>
              <w:rPr>
                <w:b/>
              </w:rPr>
            </w:pPr>
            <w:r>
              <w:rPr>
                <w:b/>
                <w:color w:val="FFFFFF"/>
              </w:rPr>
              <w:t>Year</w:t>
            </w:r>
            <w:r>
              <w:rPr>
                <w:b/>
                <w:color w:val="FFFFFF"/>
                <w:spacing w:val="-4"/>
              </w:rPr>
              <w:t xml:space="preserve"> </w:t>
            </w:r>
            <w:r>
              <w:rPr>
                <w:b/>
                <w:color w:val="FFFFFF"/>
                <w:spacing w:val="-10"/>
              </w:rPr>
              <w:t>7</w:t>
            </w:r>
          </w:p>
        </w:tc>
        <w:tc>
          <w:tcPr>
            <w:tcW w:w="1860" w:type="dxa"/>
            <w:shd w:val="clear" w:color="auto" w:fill="808080"/>
          </w:tcPr>
          <w:p w14:paraId="0A8354C1" w14:textId="77777777" w:rsidR="0042357E" w:rsidRDefault="00000000">
            <w:pPr>
              <w:pStyle w:val="TableParagraph"/>
              <w:spacing w:before="8" w:line="252" w:lineRule="exact"/>
              <w:ind w:left="45"/>
              <w:rPr>
                <w:b/>
              </w:rPr>
            </w:pPr>
            <w:r>
              <w:rPr>
                <w:b/>
                <w:color w:val="FFFFFF"/>
              </w:rPr>
              <w:t>Year</w:t>
            </w:r>
            <w:r>
              <w:rPr>
                <w:b/>
                <w:color w:val="FFFFFF"/>
                <w:spacing w:val="-4"/>
              </w:rPr>
              <w:t xml:space="preserve"> </w:t>
            </w:r>
            <w:r>
              <w:rPr>
                <w:b/>
                <w:color w:val="FFFFFF"/>
                <w:spacing w:val="-10"/>
              </w:rPr>
              <w:t>8</w:t>
            </w:r>
          </w:p>
        </w:tc>
        <w:tc>
          <w:tcPr>
            <w:tcW w:w="1880" w:type="dxa"/>
            <w:shd w:val="clear" w:color="auto" w:fill="808080"/>
          </w:tcPr>
          <w:p w14:paraId="6B5738F1" w14:textId="77777777" w:rsidR="0042357E" w:rsidRDefault="00000000">
            <w:pPr>
              <w:pStyle w:val="TableParagraph"/>
              <w:spacing w:before="8" w:line="252" w:lineRule="exact"/>
              <w:ind w:left="40"/>
              <w:rPr>
                <w:b/>
              </w:rPr>
            </w:pPr>
            <w:r>
              <w:rPr>
                <w:b/>
                <w:color w:val="FFFFFF"/>
              </w:rPr>
              <w:t>Year</w:t>
            </w:r>
            <w:r>
              <w:rPr>
                <w:b/>
                <w:color w:val="FFFFFF"/>
                <w:spacing w:val="-4"/>
              </w:rPr>
              <w:t xml:space="preserve"> </w:t>
            </w:r>
            <w:r>
              <w:rPr>
                <w:b/>
                <w:color w:val="FFFFFF"/>
                <w:spacing w:val="-10"/>
              </w:rPr>
              <w:t>9</w:t>
            </w:r>
          </w:p>
        </w:tc>
        <w:tc>
          <w:tcPr>
            <w:tcW w:w="1700" w:type="dxa"/>
            <w:shd w:val="clear" w:color="auto" w:fill="808080"/>
          </w:tcPr>
          <w:p w14:paraId="0C3064AC" w14:textId="77777777" w:rsidR="0042357E" w:rsidRDefault="00000000">
            <w:pPr>
              <w:pStyle w:val="TableParagraph"/>
              <w:spacing w:before="8" w:line="252" w:lineRule="exact"/>
              <w:ind w:left="379"/>
              <w:jc w:val="left"/>
              <w:rPr>
                <w:b/>
              </w:rPr>
            </w:pPr>
            <w:r>
              <w:rPr>
                <w:b/>
                <w:color w:val="FFFFFF"/>
              </w:rPr>
              <w:t>Year</w:t>
            </w:r>
            <w:r>
              <w:rPr>
                <w:b/>
                <w:color w:val="FFFFFF"/>
                <w:spacing w:val="-4"/>
              </w:rPr>
              <w:t xml:space="preserve"> </w:t>
            </w:r>
            <w:r>
              <w:rPr>
                <w:b/>
                <w:color w:val="FFFFFF"/>
                <w:spacing w:val="-5"/>
              </w:rPr>
              <w:t>10</w:t>
            </w:r>
          </w:p>
        </w:tc>
        <w:tc>
          <w:tcPr>
            <w:tcW w:w="1700" w:type="dxa"/>
            <w:shd w:val="clear" w:color="auto" w:fill="808080"/>
          </w:tcPr>
          <w:p w14:paraId="3792DC59" w14:textId="77777777" w:rsidR="0042357E" w:rsidRDefault="00000000">
            <w:pPr>
              <w:pStyle w:val="TableParagraph"/>
              <w:spacing w:before="8" w:line="252" w:lineRule="exact"/>
              <w:ind w:left="374"/>
              <w:jc w:val="left"/>
              <w:rPr>
                <w:b/>
              </w:rPr>
            </w:pPr>
            <w:r>
              <w:rPr>
                <w:b/>
                <w:color w:val="FFFFFF"/>
              </w:rPr>
              <w:t>Year</w:t>
            </w:r>
            <w:r>
              <w:rPr>
                <w:b/>
                <w:color w:val="FFFFFF"/>
                <w:spacing w:val="-4"/>
              </w:rPr>
              <w:t xml:space="preserve"> </w:t>
            </w:r>
            <w:r>
              <w:rPr>
                <w:b/>
                <w:color w:val="FFFFFF"/>
                <w:spacing w:val="-5"/>
              </w:rPr>
              <w:t>11</w:t>
            </w:r>
          </w:p>
        </w:tc>
      </w:tr>
      <w:tr w:rsidR="0042357E" w14:paraId="78025112" w14:textId="77777777">
        <w:trPr>
          <w:trHeight w:val="539"/>
        </w:trPr>
        <w:tc>
          <w:tcPr>
            <w:tcW w:w="1880" w:type="dxa"/>
          </w:tcPr>
          <w:p w14:paraId="07804C09" w14:textId="77777777" w:rsidR="0042357E" w:rsidRDefault="00000000">
            <w:pPr>
              <w:pStyle w:val="TableParagraph"/>
              <w:spacing w:line="267" w:lineRule="exact"/>
              <w:ind w:left="35"/>
            </w:pPr>
            <w:r>
              <w:t>1</w:t>
            </w:r>
            <w:r>
              <w:rPr>
                <w:spacing w:val="-2"/>
              </w:rPr>
              <w:t xml:space="preserve"> </w:t>
            </w:r>
            <w:r>
              <w:t>x</w:t>
            </w:r>
            <w:r>
              <w:rPr>
                <w:spacing w:val="-2"/>
              </w:rPr>
              <w:t xml:space="preserve"> </w:t>
            </w:r>
            <w:r>
              <w:t>100</w:t>
            </w:r>
            <w:r>
              <w:rPr>
                <w:spacing w:val="-1"/>
              </w:rPr>
              <w:t xml:space="preserve"> </w:t>
            </w:r>
            <w:r>
              <w:rPr>
                <w:spacing w:val="-2"/>
              </w:rPr>
              <w:t>minutes</w:t>
            </w:r>
          </w:p>
        </w:tc>
        <w:tc>
          <w:tcPr>
            <w:tcW w:w="1860" w:type="dxa"/>
          </w:tcPr>
          <w:p w14:paraId="5FF19856" w14:textId="77777777" w:rsidR="0042357E" w:rsidRDefault="00000000">
            <w:pPr>
              <w:pStyle w:val="TableParagraph"/>
              <w:spacing w:line="267" w:lineRule="exact"/>
              <w:ind w:left="39" w:right="-15"/>
            </w:pPr>
            <w:r>
              <w:t>1</w:t>
            </w:r>
            <w:r>
              <w:rPr>
                <w:spacing w:val="-2"/>
              </w:rPr>
              <w:t xml:space="preserve"> </w:t>
            </w:r>
            <w:r>
              <w:t>x</w:t>
            </w:r>
            <w:r>
              <w:rPr>
                <w:spacing w:val="-2"/>
              </w:rPr>
              <w:t xml:space="preserve"> </w:t>
            </w:r>
            <w:r>
              <w:t>100</w:t>
            </w:r>
            <w:r>
              <w:rPr>
                <w:spacing w:val="-1"/>
              </w:rPr>
              <w:t xml:space="preserve"> </w:t>
            </w:r>
            <w:r>
              <w:rPr>
                <w:spacing w:val="-2"/>
              </w:rPr>
              <w:t>minutes</w:t>
            </w:r>
          </w:p>
        </w:tc>
        <w:tc>
          <w:tcPr>
            <w:tcW w:w="1880" w:type="dxa"/>
          </w:tcPr>
          <w:p w14:paraId="526DF561" w14:textId="77777777" w:rsidR="0042357E" w:rsidRDefault="00000000">
            <w:pPr>
              <w:pStyle w:val="TableParagraph"/>
              <w:spacing w:line="267" w:lineRule="exact"/>
              <w:ind w:left="40"/>
            </w:pPr>
            <w:r>
              <w:t>1</w:t>
            </w:r>
            <w:r>
              <w:rPr>
                <w:spacing w:val="-2"/>
              </w:rPr>
              <w:t xml:space="preserve"> </w:t>
            </w:r>
            <w:r>
              <w:t>x</w:t>
            </w:r>
            <w:r>
              <w:rPr>
                <w:spacing w:val="-2"/>
              </w:rPr>
              <w:t xml:space="preserve"> </w:t>
            </w:r>
            <w:r>
              <w:t>100</w:t>
            </w:r>
            <w:r>
              <w:rPr>
                <w:spacing w:val="-1"/>
              </w:rPr>
              <w:t xml:space="preserve"> </w:t>
            </w:r>
            <w:r>
              <w:rPr>
                <w:spacing w:val="-2"/>
              </w:rPr>
              <w:t>minutes</w:t>
            </w:r>
          </w:p>
        </w:tc>
        <w:tc>
          <w:tcPr>
            <w:tcW w:w="1700" w:type="dxa"/>
          </w:tcPr>
          <w:p w14:paraId="5F6B77C8" w14:textId="77777777" w:rsidR="0042357E" w:rsidRDefault="00000000">
            <w:pPr>
              <w:pStyle w:val="TableParagraph"/>
              <w:spacing w:line="267" w:lineRule="exact"/>
              <w:ind w:left="433"/>
              <w:jc w:val="left"/>
            </w:pPr>
            <w:r>
              <w:t>3</w:t>
            </w:r>
            <w:r>
              <w:rPr>
                <w:spacing w:val="-1"/>
              </w:rPr>
              <w:t xml:space="preserve"> </w:t>
            </w:r>
            <w:r>
              <w:t>x</w:t>
            </w:r>
            <w:r>
              <w:rPr>
                <w:spacing w:val="-1"/>
              </w:rPr>
              <w:t xml:space="preserve"> </w:t>
            </w:r>
            <w:r>
              <w:rPr>
                <w:spacing w:val="-5"/>
              </w:rPr>
              <w:t>100</w:t>
            </w:r>
          </w:p>
          <w:p w14:paraId="38DF22ED" w14:textId="77777777" w:rsidR="0042357E" w:rsidRDefault="00000000">
            <w:pPr>
              <w:pStyle w:val="TableParagraph"/>
              <w:spacing w:before="12" w:line="241" w:lineRule="exact"/>
              <w:ind w:left="412"/>
              <w:jc w:val="left"/>
            </w:pPr>
            <w:r>
              <w:rPr>
                <w:spacing w:val="-2"/>
              </w:rPr>
              <w:t>minutes</w:t>
            </w:r>
          </w:p>
        </w:tc>
        <w:tc>
          <w:tcPr>
            <w:tcW w:w="1700" w:type="dxa"/>
          </w:tcPr>
          <w:p w14:paraId="634BADD2" w14:textId="77777777" w:rsidR="0042357E" w:rsidRDefault="00000000">
            <w:pPr>
              <w:pStyle w:val="TableParagraph"/>
              <w:spacing w:line="267" w:lineRule="exact"/>
              <w:ind w:left="428"/>
              <w:jc w:val="left"/>
            </w:pPr>
            <w:r>
              <w:t>3</w:t>
            </w:r>
            <w:r>
              <w:rPr>
                <w:spacing w:val="-1"/>
              </w:rPr>
              <w:t xml:space="preserve"> </w:t>
            </w:r>
            <w:r>
              <w:t>x</w:t>
            </w:r>
            <w:r>
              <w:rPr>
                <w:spacing w:val="-1"/>
              </w:rPr>
              <w:t xml:space="preserve"> </w:t>
            </w:r>
            <w:r>
              <w:rPr>
                <w:spacing w:val="-5"/>
              </w:rPr>
              <w:t>100</w:t>
            </w:r>
          </w:p>
          <w:p w14:paraId="69583551" w14:textId="77777777" w:rsidR="0042357E" w:rsidRDefault="00000000">
            <w:pPr>
              <w:pStyle w:val="TableParagraph"/>
              <w:spacing w:before="12" w:line="241" w:lineRule="exact"/>
              <w:ind w:left="407"/>
              <w:jc w:val="left"/>
            </w:pPr>
            <w:r>
              <w:rPr>
                <w:spacing w:val="-2"/>
              </w:rPr>
              <w:t>minutes</w:t>
            </w:r>
          </w:p>
        </w:tc>
      </w:tr>
    </w:tbl>
    <w:p w14:paraId="0BED07EB" w14:textId="77777777" w:rsidR="0042357E" w:rsidRDefault="0042357E">
      <w:pPr>
        <w:pStyle w:val="BodyText"/>
      </w:pPr>
    </w:p>
    <w:p w14:paraId="1F5576E6" w14:textId="77777777" w:rsidR="0042357E" w:rsidRDefault="0042357E">
      <w:pPr>
        <w:pStyle w:val="BodyText"/>
      </w:pPr>
    </w:p>
    <w:p w14:paraId="2CBF15B2" w14:textId="77777777" w:rsidR="0042357E" w:rsidRDefault="0042357E">
      <w:pPr>
        <w:pStyle w:val="BodyText"/>
      </w:pPr>
    </w:p>
    <w:p w14:paraId="39B013B9" w14:textId="77777777" w:rsidR="0042357E" w:rsidRDefault="0042357E">
      <w:pPr>
        <w:pStyle w:val="BodyText"/>
        <w:spacing w:before="79"/>
      </w:pPr>
    </w:p>
    <w:p w14:paraId="32F173AE" w14:textId="77777777" w:rsidR="0042357E" w:rsidRDefault="00000000">
      <w:pPr>
        <w:pStyle w:val="Heading3"/>
      </w:pPr>
      <w:bookmarkStart w:id="8" w:name="h.1fob9te"/>
      <w:bookmarkEnd w:id="8"/>
      <w:r>
        <w:rPr>
          <w:color w:val="808080"/>
        </w:rPr>
        <w:t>Special</w:t>
      </w:r>
      <w:r>
        <w:rPr>
          <w:color w:val="808080"/>
          <w:spacing w:val="-6"/>
        </w:rPr>
        <w:t xml:space="preserve"> </w:t>
      </w:r>
      <w:r>
        <w:rPr>
          <w:color w:val="808080"/>
        </w:rPr>
        <w:t>Educational</w:t>
      </w:r>
      <w:r>
        <w:rPr>
          <w:color w:val="808080"/>
          <w:spacing w:val="-6"/>
        </w:rPr>
        <w:t xml:space="preserve"> </w:t>
      </w:r>
      <w:r>
        <w:rPr>
          <w:color w:val="808080"/>
        </w:rPr>
        <w:t>Needs</w:t>
      </w:r>
      <w:r>
        <w:rPr>
          <w:color w:val="808080"/>
          <w:spacing w:val="-6"/>
        </w:rPr>
        <w:t xml:space="preserve"> </w:t>
      </w:r>
      <w:r>
        <w:rPr>
          <w:color w:val="808080"/>
        </w:rPr>
        <w:t>&amp;</w:t>
      </w:r>
      <w:r>
        <w:rPr>
          <w:color w:val="808080"/>
          <w:spacing w:val="-6"/>
        </w:rPr>
        <w:t xml:space="preserve"> </w:t>
      </w:r>
      <w:r>
        <w:rPr>
          <w:color w:val="808080"/>
          <w:spacing w:val="-2"/>
        </w:rPr>
        <w:t>Disabilities</w:t>
      </w:r>
    </w:p>
    <w:p w14:paraId="73EF9B05" w14:textId="77777777" w:rsidR="0042357E" w:rsidRDefault="0042357E">
      <w:pPr>
        <w:pStyle w:val="Heading3"/>
        <w:sectPr w:rsidR="0042357E">
          <w:pgSz w:w="11920" w:h="16840"/>
          <w:pgMar w:top="520" w:right="1275" w:bottom="1500" w:left="1275" w:header="0" w:footer="1260" w:gutter="0"/>
          <w:cols w:space="720"/>
        </w:sectPr>
      </w:pPr>
    </w:p>
    <w:p w14:paraId="4A1B1397" w14:textId="77777777" w:rsidR="0042357E" w:rsidRDefault="00000000">
      <w:pPr>
        <w:pStyle w:val="BodyText"/>
        <w:spacing w:before="80" w:line="261" w:lineRule="auto"/>
        <w:ind w:left="65" w:right="178"/>
        <w:jc w:val="both"/>
      </w:pPr>
      <w:bookmarkStart w:id="9" w:name="h.3znysh7"/>
      <w:bookmarkEnd w:id="9"/>
      <w:r>
        <w:lastRenderedPageBreak/>
        <w:t>At</w:t>
      </w:r>
      <w:r>
        <w:rPr>
          <w:spacing w:val="26"/>
        </w:rPr>
        <w:t xml:space="preserve"> </w:t>
      </w:r>
      <w:r>
        <w:t>All Saints, a commitment to inclusion and equity is integral to the curriculum. It is imperative that</w:t>
      </w:r>
      <w:r>
        <w:rPr>
          <w:spacing w:val="-4"/>
        </w:rPr>
        <w:t xml:space="preserve"> </w:t>
      </w:r>
      <w:r>
        <w:t>every</w:t>
      </w:r>
      <w:r>
        <w:rPr>
          <w:spacing w:val="-4"/>
        </w:rPr>
        <w:t xml:space="preserve"> </w:t>
      </w:r>
      <w:r>
        <w:t>student</w:t>
      </w:r>
      <w:r>
        <w:rPr>
          <w:spacing w:val="-4"/>
        </w:rPr>
        <w:t xml:space="preserve"> </w:t>
      </w:r>
      <w:r>
        <w:t>has</w:t>
      </w:r>
      <w:r>
        <w:rPr>
          <w:spacing w:val="-4"/>
        </w:rPr>
        <w:t xml:space="preserve"> </w:t>
      </w:r>
      <w:r>
        <w:t>access</w:t>
      </w:r>
      <w:r>
        <w:rPr>
          <w:spacing w:val="-4"/>
        </w:rPr>
        <w:t xml:space="preserve"> </w:t>
      </w:r>
      <w:r>
        <w:t>to</w:t>
      </w:r>
      <w:r>
        <w:rPr>
          <w:spacing w:val="-4"/>
        </w:rPr>
        <w:t xml:space="preserve"> </w:t>
      </w:r>
      <w:r>
        <w:t>the</w:t>
      </w:r>
      <w:r>
        <w:rPr>
          <w:spacing w:val="-4"/>
        </w:rPr>
        <w:t xml:space="preserve"> </w:t>
      </w:r>
      <w:r>
        <w:t>music</w:t>
      </w:r>
      <w:r>
        <w:rPr>
          <w:spacing w:val="-4"/>
        </w:rPr>
        <w:t xml:space="preserve"> </w:t>
      </w:r>
      <w:r>
        <w:t>curriculum</w:t>
      </w:r>
      <w:r>
        <w:rPr>
          <w:spacing w:val="-4"/>
        </w:rPr>
        <w:t xml:space="preserve"> </w:t>
      </w:r>
      <w:r>
        <w:t>and</w:t>
      </w:r>
      <w:r>
        <w:rPr>
          <w:spacing w:val="-4"/>
        </w:rPr>
        <w:t xml:space="preserve"> </w:t>
      </w:r>
      <w:r>
        <w:t xml:space="preserve">attains successful outcomes. However, it is recognised that certain students may require additional, often temporary, scaffolded to reach these outcomes. The GOV.UK website research review series outlines potential barriers that students with special educational needs and disabilities may encounter in music lessons, along with specific strategies to overcome these barriers. These can me found here: </w:t>
      </w:r>
      <w:hyperlink r:id="rId13">
        <w:r>
          <w:rPr>
            <w:color w:val="1154CC"/>
            <w:spacing w:val="-2"/>
            <w:u w:val="thick" w:color="1154CC"/>
          </w:rPr>
          <w:t>https://www.gov.uk/government/publications/research-review-series-music/resea</w:t>
        </w:r>
      </w:hyperlink>
      <w:r>
        <w:rPr>
          <w:color w:val="1154CC"/>
          <w:spacing w:val="-2"/>
        </w:rPr>
        <w:t xml:space="preserve"> </w:t>
      </w:r>
      <w:hyperlink r:id="rId14">
        <w:r>
          <w:rPr>
            <w:color w:val="1154CC"/>
            <w:spacing w:val="-2"/>
            <w:u w:val="thick" w:color="1154CC"/>
          </w:rPr>
          <w:t>rch-review-series-music</w:t>
        </w:r>
      </w:hyperlink>
    </w:p>
    <w:p w14:paraId="0BCB5C9A" w14:textId="77777777" w:rsidR="0042357E" w:rsidRDefault="0042357E">
      <w:pPr>
        <w:pStyle w:val="BodyText"/>
        <w:spacing w:before="46"/>
      </w:pPr>
    </w:p>
    <w:p w14:paraId="13AC4422" w14:textId="77777777" w:rsidR="0042357E" w:rsidRDefault="00000000">
      <w:pPr>
        <w:pStyle w:val="Heading3"/>
      </w:pPr>
      <w:r>
        <w:rPr>
          <w:color w:val="808080"/>
        </w:rPr>
        <w:t>Links</w:t>
      </w:r>
      <w:r>
        <w:rPr>
          <w:color w:val="808080"/>
          <w:spacing w:val="-7"/>
        </w:rPr>
        <w:t xml:space="preserve"> </w:t>
      </w:r>
      <w:r>
        <w:rPr>
          <w:color w:val="808080"/>
        </w:rPr>
        <w:t>to</w:t>
      </w:r>
      <w:r>
        <w:rPr>
          <w:color w:val="808080"/>
          <w:spacing w:val="-4"/>
        </w:rPr>
        <w:t xml:space="preserve"> </w:t>
      </w:r>
      <w:r>
        <w:rPr>
          <w:color w:val="808080"/>
        </w:rPr>
        <w:t>Local</w:t>
      </w:r>
      <w:r>
        <w:rPr>
          <w:color w:val="808080"/>
          <w:spacing w:val="-4"/>
        </w:rPr>
        <w:t xml:space="preserve"> </w:t>
      </w:r>
      <w:r>
        <w:rPr>
          <w:color w:val="808080"/>
        </w:rPr>
        <w:t>Music</w:t>
      </w:r>
      <w:r>
        <w:rPr>
          <w:color w:val="808080"/>
          <w:spacing w:val="-4"/>
        </w:rPr>
        <w:t xml:space="preserve"> </w:t>
      </w:r>
      <w:r>
        <w:rPr>
          <w:color w:val="808080"/>
          <w:spacing w:val="-5"/>
        </w:rPr>
        <w:t>Hub</w:t>
      </w:r>
    </w:p>
    <w:p w14:paraId="52BE8B11" w14:textId="77777777" w:rsidR="0042357E" w:rsidRDefault="0042357E">
      <w:pPr>
        <w:pStyle w:val="BodyText"/>
        <w:spacing w:before="12"/>
        <w:rPr>
          <w:b/>
          <w:sz w:val="28"/>
        </w:rPr>
      </w:pPr>
    </w:p>
    <w:p w14:paraId="72E9E649" w14:textId="77777777" w:rsidR="0042357E" w:rsidRDefault="00000000">
      <w:pPr>
        <w:pStyle w:val="BodyText"/>
        <w:tabs>
          <w:tab w:val="left" w:pos="1207"/>
          <w:tab w:val="left" w:pos="1765"/>
          <w:tab w:val="left" w:pos="2562"/>
          <w:tab w:val="left" w:pos="3190"/>
          <w:tab w:val="left" w:pos="3954"/>
          <w:tab w:val="left" w:pos="4850"/>
          <w:tab w:val="left" w:pos="6097"/>
          <w:tab w:val="left" w:pos="6890"/>
          <w:tab w:val="left" w:pos="7566"/>
          <w:tab w:val="left" w:pos="8599"/>
        </w:tabs>
        <w:spacing w:line="261" w:lineRule="auto"/>
        <w:ind w:left="65" w:right="172"/>
      </w:pPr>
      <w:hyperlink r:id="rId15">
        <w:r>
          <w:rPr>
            <w:color w:val="0462C1"/>
            <w:spacing w:val="-2"/>
            <w:u w:val="thick" w:color="0462C1"/>
          </w:rPr>
          <w:t>https://www.lbbd.gov.uk/schools-and-learning/schools-borough/community-musi</w:t>
        </w:r>
      </w:hyperlink>
      <w:hyperlink r:id="rId16">
        <w:r>
          <w:rPr>
            <w:color w:val="0462C1"/>
            <w:spacing w:val="-2"/>
            <w:u w:val="thick" w:color="0462C1"/>
          </w:rPr>
          <w:t>c-service</w:t>
        </w:r>
      </w:hyperlink>
      <w:r>
        <w:t>All Saints Catholic School works in partnership with Community Music Service (CMS), Barking &amp; Dagenham, alongside approved specialist freelance teachers where appropriate. CMS supports the school with access to specialist instrumental teaching and instrument-hire arrangements. The Head of Performing Arts coordinates the school’s instrumental tuition programme, links tuition to wider ensemble opportunities, and monitors participation and provision across the year.</w:t>
      </w:r>
    </w:p>
    <w:p w14:paraId="123479EE" w14:textId="77777777" w:rsidR="0042357E" w:rsidRDefault="0042357E">
      <w:pPr>
        <w:pStyle w:val="BodyText"/>
      </w:pPr>
    </w:p>
    <w:p w14:paraId="0236593C" w14:textId="77777777" w:rsidR="0042357E" w:rsidRDefault="0042357E">
      <w:pPr>
        <w:pStyle w:val="BodyText"/>
        <w:spacing w:before="73"/>
      </w:pPr>
    </w:p>
    <w:p w14:paraId="7A0A07FE" w14:textId="77777777" w:rsidR="0042357E" w:rsidRDefault="00000000">
      <w:pPr>
        <w:pStyle w:val="Heading3"/>
      </w:pPr>
      <w:bookmarkStart w:id="10" w:name="h.2et92p0"/>
      <w:bookmarkEnd w:id="10"/>
      <w:r>
        <w:rPr>
          <w:color w:val="808080"/>
        </w:rPr>
        <w:t>Music</w:t>
      </w:r>
      <w:r>
        <w:rPr>
          <w:color w:val="808080"/>
          <w:spacing w:val="-5"/>
        </w:rPr>
        <w:t xml:space="preserve"> </w:t>
      </w:r>
      <w:r>
        <w:rPr>
          <w:color w:val="808080"/>
          <w:spacing w:val="-2"/>
        </w:rPr>
        <w:t>Qualifications</w:t>
      </w:r>
    </w:p>
    <w:p w14:paraId="6DE19A20" w14:textId="77777777" w:rsidR="0042357E" w:rsidRDefault="00000000">
      <w:pPr>
        <w:pStyle w:val="BodyText"/>
        <w:tabs>
          <w:tab w:val="left" w:pos="1774"/>
          <w:tab w:val="left" w:pos="3029"/>
          <w:tab w:val="left" w:pos="5009"/>
          <w:tab w:val="left" w:pos="6207"/>
          <w:tab w:val="left" w:pos="7288"/>
        </w:tabs>
        <w:spacing w:before="89"/>
        <w:ind w:left="65" w:right="61"/>
        <w:jc w:val="both"/>
      </w:pPr>
      <w:r>
        <w:t xml:space="preserve">All Saints offers students the opportunity to pursue the academic EDUQAS GCSE Level in Music during Key Stage 4. In addition to this, students across all key stages have the option to undertake graded music examinations with peripatetic teachers, should they choose to engage in this opportunity. A link to All Saints </w:t>
      </w:r>
      <w:r>
        <w:rPr>
          <w:spacing w:val="-2"/>
        </w:rPr>
        <w:t>School’s</w:t>
      </w:r>
      <w:r>
        <w:tab/>
      </w:r>
      <w:r>
        <w:rPr>
          <w:spacing w:val="-4"/>
        </w:rPr>
        <w:t>KS4</w:t>
      </w:r>
      <w:r>
        <w:tab/>
      </w:r>
      <w:r>
        <w:rPr>
          <w:spacing w:val="-2"/>
        </w:rPr>
        <w:t>curriculum</w:t>
      </w:r>
      <w:r>
        <w:tab/>
      </w:r>
      <w:r>
        <w:rPr>
          <w:spacing w:val="-4"/>
        </w:rPr>
        <w:t>can</w:t>
      </w:r>
      <w:r>
        <w:tab/>
      </w:r>
      <w:r>
        <w:rPr>
          <w:spacing w:val="-6"/>
        </w:rPr>
        <w:t>be</w:t>
      </w:r>
      <w:r>
        <w:tab/>
        <w:t xml:space="preserve">found here: </w:t>
      </w:r>
      <w:hyperlink r:id="rId17">
        <w:r>
          <w:rPr>
            <w:color w:val="0462C1"/>
            <w:spacing w:val="-2"/>
            <w:u w:val="thick" w:color="0462C1"/>
          </w:rPr>
          <w:t>https://www.allsaintsschool.co.uk/home/cur</w:t>
        </w:r>
        <w:r>
          <w:rPr>
            <w:color w:val="0462C1"/>
            <w:spacing w:val="-2"/>
            <w:u w:val="thick" w:color="0462C1"/>
          </w:rPr>
          <w:t>r</w:t>
        </w:r>
        <w:r>
          <w:rPr>
            <w:color w:val="0462C1"/>
            <w:spacing w:val="-2"/>
            <w:u w:val="thick" w:color="0462C1"/>
          </w:rPr>
          <w:t>iculum/subjects/music/</w:t>
        </w:r>
      </w:hyperlink>
    </w:p>
    <w:p w14:paraId="02E2C254" w14:textId="77777777" w:rsidR="0042357E" w:rsidRDefault="00000000">
      <w:pPr>
        <w:pStyle w:val="Heading1"/>
        <w:spacing w:before="266"/>
        <w:ind w:left="65"/>
      </w:pPr>
      <w:bookmarkStart w:id="11" w:name="_TOC_250004"/>
      <w:r>
        <w:rPr>
          <w:color w:val="00B0F0"/>
        </w:rPr>
        <w:t>Part</w:t>
      </w:r>
      <w:r>
        <w:rPr>
          <w:color w:val="00B0F0"/>
          <w:spacing w:val="-7"/>
        </w:rPr>
        <w:t xml:space="preserve"> </w:t>
      </w:r>
      <w:r>
        <w:rPr>
          <w:color w:val="00B0F0"/>
        </w:rPr>
        <w:t>B:</w:t>
      </w:r>
      <w:r>
        <w:rPr>
          <w:color w:val="00B0F0"/>
          <w:spacing w:val="-6"/>
        </w:rPr>
        <w:t xml:space="preserve"> </w:t>
      </w:r>
      <w:r>
        <w:rPr>
          <w:color w:val="00B0F0"/>
        </w:rPr>
        <w:t>Co-curricular</w:t>
      </w:r>
      <w:r>
        <w:rPr>
          <w:color w:val="00B0F0"/>
          <w:spacing w:val="-6"/>
        </w:rPr>
        <w:t xml:space="preserve"> </w:t>
      </w:r>
      <w:bookmarkEnd w:id="11"/>
      <w:r>
        <w:rPr>
          <w:color w:val="00B0F0"/>
          <w:spacing w:val="-2"/>
        </w:rPr>
        <w:t>Music</w:t>
      </w:r>
    </w:p>
    <w:p w14:paraId="5045B801" w14:textId="77777777" w:rsidR="0042357E" w:rsidRDefault="00000000">
      <w:pPr>
        <w:pStyle w:val="BodyText"/>
        <w:spacing w:before="166" w:line="261" w:lineRule="auto"/>
        <w:ind w:left="65" w:right="177"/>
        <w:jc w:val="both"/>
      </w:pPr>
      <w:r>
        <w:t>This section addresses the opportunity pupils at All Saints School have to sing</w:t>
      </w:r>
      <w:r>
        <w:rPr>
          <w:spacing w:val="40"/>
        </w:rPr>
        <w:t xml:space="preserve"> </w:t>
      </w:r>
      <w:r>
        <w:t>and play music outside of lesson time. Within All Saints, students have access</w:t>
      </w:r>
      <w:r>
        <w:rPr>
          <w:spacing w:val="-4"/>
        </w:rPr>
        <w:t xml:space="preserve"> </w:t>
      </w:r>
      <w:r>
        <w:t>to</w:t>
      </w:r>
      <w:r>
        <w:rPr>
          <w:spacing w:val="40"/>
        </w:rPr>
        <w:t xml:space="preserve"> </w:t>
      </w:r>
      <w:r>
        <w:t>a number of opportunities to make, create, perform and play music, this is through a variety of ensemble or instrumental groups, as well as co-curricular clubs that allow students to make progress in music beyond the core curriculum.</w:t>
      </w:r>
    </w:p>
    <w:p w14:paraId="1DB0CDA4" w14:textId="77777777" w:rsidR="0042357E" w:rsidRDefault="00000000">
      <w:pPr>
        <w:pStyle w:val="Heading3"/>
        <w:spacing w:before="154"/>
      </w:pPr>
      <w:bookmarkStart w:id="12" w:name="h.tyjcwt"/>
      <w:bookmarkEnd w:id="12"/>
      <w:r>
        <w:rPr>
          <w:color w:val="808080"/>
        </w:rPr>
        <w:t>Instrumental</w:t>
      </w:r>
      <w:r>
        <w:rPr>
          <w:color w:val="808080"/>
          <w:spacing w:val="-5"/>
        </w:rPr>
        <w:t xml:space="preserve"> </w:t>
      </w:r>
      <w:r>
        <w:rPr>
          <w:color w:val="808080"/>
        </w:rPr>
        <w:t>&amp;</w:t>
      </w:r>
      <w:r>
        <w:rPr>
          <w:color w:val="808080"/>
          <w:spacing w:val="-5"/>
        </w:rPr>
        <w:t xml:space="preserve"> </w:t>
      </w:r>
      <w:r>
        <w:rPr>
          <w:color w:val="808080"/>
        </w:rPr>
        <w:t>Vocal</w:t>
      </w:r>
      <w:r>
        <w:rPr>
          <w:color w:val="808080"/>
          <w:spacing w:val="-5"/>
        </w:rPr>
        <w:t xml:space="preserve"> </w:t>
      </w:r>
      <w:r>
        <w:rPr>
          <w:color w:val="808080"/>
        </w:rPr>
        <w:t>Groups</w:t>
      </w:r>
      <w:r>
        <w:rPr>
          <w:color w:val="808080"/>
          <w:spacing w:val="-5"/>
        </w:rPr>
        <w:t xml:space="preserve"> </w:t>
      </w:r>
      <w:r>
        <w:rPr>
          <w:color w:val="808080"/>
        </w:rPr>
        <w:t>&amp;</w:t>
      </w:r>
      <w:r>
        <w:rPr>
          <w:color w:val="808080"/>
          <w:spacing w:val="-5"/>
        </w:rPr>
        <w:t xml:space="preserve"> </w:t>
      </w:r>
      <w:r>
        <w:rPr>
          <w:color w:val="808080"/>
          <w:spacing w:val="-2"/>
        </w:rPr>
        <w:t>Clubs</w:t>
      </w:r>
    </w:p>
    <w:p w14:paraId="22CDDDCD" w14:textId="77777777" w:rsidR="0042357E" w:rsidRDefault="00000000">
      <w:pPr>
        <w:pStyle w:val="BodyText"/>
        <w:spacing w:before="296" w:line="261" w:lineRule="auto"/>
        <w:ind w:left="65" w:right="164"/>
        <w:jc w:val="both"/>
      </w:pPr>
      <w:r>
        <w:t>All Saints offer a range of instrumental and vocal</w:t>
      </w:r>
      <w:r>
        <w:rPr>
          <w:spacing w:val="-4"/>
        </w:rPr>
        <w:t xml:space="preserve"> </w:t>
      </w:r>
      <w:r>
        <w:t>groups</w:t>
      </w:r>
      <w:r>
        <w:rPr>
          <w:spacing w:val="-4"/>
        </w:rPr>
        <w:t xml:space="preserve"> </w:t>
      </w:r>
      <w:r>
        <w:t>as</w:t>
      </w:r>
      <w:r>
        <w:rPr>
          <w:spacing w:val="-4"/>
        </w:rPr>
        <w:t xml:space="preserve"> </w:t>
      </w:r>
      <w:r>
        <w:t>well</w:t>
      </w:r>
      <w:r>
        <w:rPr>
          <w:spacing w:val="-4"/>
        </w:rPr>
        <w:t xml:space="preserve"> </w:t>
      </w:r>
      <w:r>
        <w:t>as</w:t>
      </w:r>
      <w:r>
        <w:rPr>
          <w:spacing w:val="-4"/>
        </w:rPr>
        <w:t xml:space="preserve"> </w:t>
      </w:r>
      <w:r>
        <w:t>clubs</w:t>
      </w:r>
      <w:r>
        <w:rPr>
          <w:spacing w:val="-4"/>
        </w:rPr>
        <w:t xml:space="preserve"> </w:t>
      </w:r>
      <w:r>
        <w:t>that</w:t>
      </w:r>
      <w:r>
        <w:rPr>
          <w:spacing w:val="-4"/>
        </w:rPr>
        <w:t xml:space="preserve"> </w:t>
      </w:r>
      <w:r>
        <w:t xml:space="preserve">are offered free of charge which are open to all students across all year groups. Rehearsals and clubs take place in specialist music areas such as the music department, the peripatetic instrumental rooms, or the main hall where </w:t>
      </w:r>
      <w:r>
        <w:rPr>
          <w:spacing w:val="-2"/>
        </w:rPr>
        <w:t>appropriate.</w:t>
      </w:r>
    </w:p>
    <w:p w14:paraId="4EC2D76A" w14:textId="77777777" w:rsidR="0042357E" w:rsidRDefault="00000000">
      <w:pPr>
        <w:pStyle w:val="Heading4"/>
        <w:numPr>
          <w:ilvl w:val="0"/>
          <w:numId w:val="4"/>
        </w:numPr>
        <w:tabs>
          <w:tab w:val="left" w:pos="889"/>
        </w:tabs>
        <w:spacing w:before="156"/>
        <w:ind w:left="889" w:hanging="359"/>
      </w:pPr>
      <w:r>
        <w:rPr>
          <w:spacing w:val="-2"/>
        </w:rPr>
        <w:t>Choirs</w:t>
      </w:r>
    </w:p>
    <w:p w14:paraId="23CEE476" w14:textId="77777777" w:rsidR="0042357E" w:rsidRDefault="00000000">
      <w:pPr>
        <w:pStyle w:val="BodyText"/>
        <w:spacing w:before="23" w:line="261" w:lineRule="auto"/>
        <w:ind w:left="890" w:right="181"/>
        <w:jc w:val="both"/>
      </w:pPr>
      <w:r>
        <w:t xml:space="preserve">One In Voice is the school-wide choir and is open to students across all year groups. Repertoire is selected to develop confident ensemble singing, harmony, musicality and performance skills, with opportunities for soloists where appropriate. The choir contributes to major school events, including </w:t>
      </w:r>
      <w:r>
        <w:lastRenderedPageBreak/>
        <w:t>assemblies, liturgical celebrations, the Carol Service and the annual school musical.</w:t>
      </w:r>
    </w:p>
    <w:p w14:paraId="531F4C5F" w14:textId="77777777" w:rsidR="0042357E" w:rsidRDefault="0042357E">
      <w:pPr>
        <w:pStyle w:val="BodyText"/>
        <w:spacing w:line="261" w:lineRule="auto"/>
        <w:jc w:val="both"/>
        <w:sectPr w:rsidR="0042357E">
          <w:pgSz w:w="11920" w:h="16840"/>
          <w:pgMar w:top="520" w:right="1275" w:bottom="1500" w:left="1275" w:header="0" w:footer="1260" w:gutter="0"/>
          <w:cols w:space="720"/>
        </w:sectPr>
      </w:pPr>
    </w:p>
    <w:p w14:paraId="72C1B99E" w14:textId="77777777" w:rsidR="0042357E" w:rsidRDefault="00000000">
      <w:pPr>
        <w:pStyle w:val="BodyText"/>
        <w:spacing w:before="80" w:line="261" w:lineRule="auto"/>
        <w:ind w:left="890" w:right="184"/>
        <w:jc w:val="both"/>
      </w:pPr>
      <w:r>
        <w:lastRenderedPageBreak/>
        <w:t>The ensemble is inclusive and designed to build confidence, musicianship and a strong sense of community through collective singing. Students are encouraged to develop independence in rehearsal and to take an active role in the musical life of the school.</w:t>
      </w:r>
    </w:p>
    <w:p w14:paraId="0CFACBD3" w14:textId="77777777" w:rsidR="0042357E" w:rsidRDefault="0042357E">
      <w:pPr>
        <w:pStyle w:val="BodyText"/>
        <w:spacing w:before="18"/>
      </w:pPr>
    </w:p>
    <w:p w14:paraId="0C6A2703" w14:textId="77777777" w:rsidR="0042357E" w:rsidRDefault="00000000">
      <w:pPr>
        <w:pStyle w:val="Heading4"/>
        <w:numPr>
          <w:ilvl w:val="0"/>
          <w:numId w:val="4"/>
        </w:numPr>
        <w:tabs>
          <w:tab w:val="left" w:pos="889"/>
        </w:tabs>
        <w:ind w:left="889" w:hanging="359"/>
      </w:pPr>
      <w:r>
        <w:rPr>
          <w:spacing w:val="-2"/>
        </w:rPr>
        <w:t>Orchestra</w:t>
      </w:r>
    </w:p>
    <w:p w14:paraId="5F674AE5" w14:textId="77777777" w:rsidR="0042357E" w:rsidRDefault="00000000">
      <w:pPr>
        <w:pStyle w:val="BodyText"/>
        <w:spacing w:before="23" w:line="261" w:lineRule="auto"/>
        <w:ind w:left="890" w:right="178"/>
        <w:jc w:val="both"/>
      </w:pPr>
      <w:r>
        <w:t>All Saints Orchestra is an inclusive ensemble combining traditional orchestral instruments with rock and pop instruments. Students perform from standard notation, tablature and chord symbols as appropriate and prepare music for school and community performances. The ensemble is particularly valuable for pupils receiving instrumental tuition, while remaining open to any student who can contribute at an appropriate standard. Orchestra rehearses weekly before school.</w:t>
      </w:r>
    </w:p>
    <w:p w14:paraId="18B124DC" w14:textId="77777777" w:rsidR="0042357E" w:rsidRDefault="0042357E">
      <w:pPr>
        <w:pStyle w:val="BodyText"/>
        <w:spacing w:before="16"/>
      </w:pPr>
    </w:p>
    <w:p w14:paraId="5EDFD473" w14:textId="77777777" w:rsidR="0042357E" w:rsidRDefault="00000000">
      <w:pPr>
        <w:pStyle w:val="Heading4"/>
        <w:numPr>
          <w:ilvl w:val="0"/>
          <w:numId w:val="4"/>
        </w:numPr>
        <w:tabs>
          <w:tab w:val="left" w:pos="889"/>
        </w:tabs>
        <w:spacing w:before="1"/>
        <w:ind w:left="889" w:hanging="359"/>
      </w:pPr>
      <w:r>
        <w:t>Band</w:t>
      </w:r>
      <w:r>
        <w:rPr>
          <w:spacing w:val="-4"/>
        </w:rPr>
        <w:t xml:space="preserve"> </w:t>
      </w:r>
      <w:r>
        <w:rPr>
          <w:spacing w:val="-2"/>
        </w:rPr>
        <w:t>Practice</w:t>
      </w:r>
    </w:p>
    <w:p w14:paraId="4BE63963" w14:textId="77777777" w:rsidR="0042357E" w:rsidRDefault="00000000">
      <w:pPr>
        <w:pStyle w:val="BodyText"/>
        <w:spacing w:before="25" w:line="261" w:lineRule="auto"/>
        <w:ind w:left="890" w:right="178"/>
        <w:jc w:val="both"/>
      </w:pPr>
      <w:r>
        <w:t>Students have the opportunity to form their own bands with peers, supported by dedicated teacher guidance. Practice room space is made available to facilitate the development of their ensemble, instrumental, and vocal skills. This structured environment encourages students to refine their musical</w:t>
      </w:r>
      <w:r>
        <w:rPr>
          <w:spacing w:val="-7"/>
        </w:rPr>
        <w:t xml:space="preserve"> </w:t>
      </w:r>
      <w:r>
        <w:t>abilities</w:t>
      </w:r>
      <w:r>
        <w:rPr>
          <w:spacing w:val="-7"/>
        </w:rPr>
        <w:t xml:space="preserve"> </w:t>
      </w:r>
      <w:r>
        <w:t>and</w:t>
      </w:r>
      <w:r>
        <w:rPr>
          <w:spacing w:val="-7"/>
        </w:rPr>
        <w:t xml:space="preserve"> </w:t>
      </w:r>
      <w:r>
        <w:t>collaborate</w:t>
      </w:r>
      <w:r>
        <w:rPr>
          <w:spacing w:val="-7"/>
        </w:rPr>
        <w:t xml:space="preserve"> </w:t>
      </w:r>
      <w:r>
        <w:t>effectively,</w:t>
      </w:r>
      <w:r>
        <w:rPr>
          <w:spacing w:val="-7"/>
        </w:rPr>
        <w:t xml:space="preserve"> </w:t>
      </w:r>
      <w:r>
        <w:t>preparing</w:t>
      </w:r>
      <w:r>
        <w:rPr>
          <w:spacing w:val="-7"/>
        </w:rPr>
        <w:t xml:space="preserve"> </w:t>
      </w:r>
      <w:r>
        <w:t>them</w:t>
      </w:r>
      <w:r>
        <w:rPr>
          <w:spacing w:val="-7"/>
        </w:rPr>
        <w:t xml:space="preserve"> </w:t>
      </w:r>
      <w:r>
        <w:t xml:space="preserve">for performances and further musical pursuits. This is available to all year </w:t>
      </w:r>
      <w:r>
        <w:rPr>
          <w:spacing w:val="-2"/>
        </w:rPr>
        <w:t>groups.</w:t>
      </w:r>
    </w:p>
    <w:p w14:paraId="5A345D3C" w14:textId="77777777" w:rsidR="0042357E" w:rsidRDefault="0042357E">
      <w:pPr>
        <w:pStyle w:val="BodyText"/>
        <w:spacing w:before="44"/>
      </w:pPr>
    </w:p>
    <w:p w14:paraId="25E9B192" w14:textId="77777777" w:rsidR="0042357E" w:rsidRDefault="00000000">
      <w:pPr>
        <w:pStyle w:val="Heading4"/>
        <w:numPr>
          <w:ilvl w:val="0"/>
          <w:numId w:val="4"/>
        </w:numPr>
        <w:tabs>
          <w:tab w:val="left" w:pos="889"/>
        </w:tabs>
        <w:ind w:left="889" w:hanging="359"/>
      </w:pPr>
      <w:r>
        <w:t>School</w:t>
      </w:r>
      <w:r>
        <w:rPr>
          <w:spacing w:val="-6"/>
        </w:rPr>
        <w:t xml:space="preserve"> </w:t>
      </w:r>
      <w:r>
        <w:rPr>
          <w:spacing w:val="-2"/>
        </w:rPr>
        <w:t>Musical</w:t>
      </w:r>
    </w:p>
    <w:p w14:paraId="114E01AA" w14:textId="77777777" w:rsidR="0042357E" w:rsidRDefault="00000000">
      <w:pPr>
        <w:pStyle w:val="BodyText"/>
        <w:spacing w:before="25" w:line="261" w:lineRule="auto"/>
        <w:ind w:left="890" w:right="177"/>
        <w:jc w:val="both"/>
      </w:pPr>
      <w:r>
        <w:t>Students have the opportunity to take part in the annual school musical in principal roles, supporting roles and the ensemble. Rehearsals provide vocal coaching, ensemble training and performance direction, giving students first-hand experience of a large-scale musical theatre production. The production is fully inclusive, with every student who auditions given a role. The 2026/27 production is Aladdin, with performances scheduled for February 2027.</w:t>
      </w:r>
    </w:p>
    <w:p w14:paraId="78A27F24" w14:textId="77777777" w:rsidR="0042357E" w:rsidRDefault="0042357E">
      <w:pPr>
        <w:pStyle w:val="BodyText"/>
        <w:spacing w:before="106"/>
      </w:pPr>
    </w:p>
    <w:p w14:paraId="0CF4849D" w14:textId="77777777" w:rsidR="0042357E" w:rsidRDefault="00000000">
      <w:pPr>
        <w:pStyle w:val="Heading3"/>
        <w:jc w:val="both"/>
      </w:pPr>
      <w:bookmarkStart w:id="13" w:name="_TOC_250003"/>
      <w:r>
        <w:rPr>
          <w:color w:val="808080"/>
        </w:rPr>
        <w:t>Peripatetic</w:t>
      </w:r>
      <w:r>
        <w:rPr>
          <w:color w:val="808080"/>
          <w:spacing w:val="-11"/>
        </w:rPr>
        <w:t xml:space="preserve"> </w:t>
      </w:r>
      <w:bookmarkEnd w:id="13"/>
      <w:r>
        <w:rPr>
          <w:color w:val="808080"/>
          <w:spacing w:val="-2"/>
        </w:rPr>
        <w:t>Offer</w:t>
      </w:r>
    </w:p>
    <w:p w14:paraId="1B902A51" w14:textId="77777777" w:rsidR="0042357E" w:rsidRDefault="00000000">
      <w:pPr>
        <w:pStyle w:val="BodyText"/>
        <w:spacing w:before="298" w:line="261" w:lineRule="auto"/>
        <w:ind w:left="170" w:right="163"/>
        <w:jc w:val="both"/>
      </w:pPr>
      <w:r>
        <w:t>All Saints Catholic School offers specialist peripatetic instrumental and vocal tuition through Community Music Service (CMS), Barking &amp; Dagenham, and approved specialist freelance teachers where appropriate. Tuition is coordinated by the Head of Performing Arts and is designed to build secure technique, musical literacy, confidence and progression. Lessons normally take place during the school day and are organised on a rotating timetable so that pupils do not repeatedly miss the same curriculum lesson.</w:t>
      </w:r>
    </w:p>
    <w:p w14:paraId="04B43082" w14:textId="77777777" w:rsidR="0042357E" w:rsidRDefault="00000000">
      <w:pPr>
        <w:pStyle w:val="Heading4"/>
        <w:spacing w:before="155"/>
        <w:ind w:left="170"/>
        <w:jc w:val="left"/>
      </w:pPr>
      <w:bookmarkStart w:id="14" w:name="h.1t3h5sf"/>
      <w:bookmarkEnd w:id="14"/>
      <w:r>
        <w:rPr>
          <w:u w:val="single"/>
        </w:rPr>
        <w:t>Instrument</w:t>
      </w:r>
      <w:r>
        <w:rPr>
          <w:spacing w:val="-10"/>
          <w:u w:val="single"/>
        </w:rPr>
        <w:t xml:space="preserve"> </w:t>
      </w:r>
      <w:r>
        <w:rPr>
          <w:spacing w:val="-2"/>
          <w:u w:val="single"/>
        </w:rPr>
        <w:t>Choices</w:t>
      </w:r>
    </w:p>
    <w:p w14:paraId="0FB59EDB" w14:textId="77777777" w:rsidR="0042357E" w:rsidRDefault="00000000">
      <w:pPr>
        <w:pStyle w:val="ListParagraph"/>
        <w:numPr>
          <w:ilvl w:val="0"/>
          <w:numId w:val="3"/>
        </w:numPr>
        <w:tabs>
          <w:tab w:val="left" w:pos="890"/>
        </w:tabs>
        <w:spacing w:before="127" w:line="345" w:lineRule="auto"/>
        <w:ind w:right="684"/>
        <w:jc w:val="left"/>
      </w:pPr>
      <w:r>
        <w:rPr>
          <w:b/>
        </w:rPr>
        <w:t>Piano and Keyboard: Tuition develops technique, notation reading, musical fluency and performance skills across classical and contemporary repertoire.</w:t>
      </w:r>
    </w:p>
    <w:p w14:paraId="459BF0CE" w14:textId="77777777" w:rsidR="0042357E" w:rsidRDefault="00000000">
      <w:pPr>
        <w:pStyle w:val="ListParagraph"/>
        <w:numPr>
          <w:ilvl w:val="0"/>
          <w:numId w:val="3"/>
        </w:numPr>
        <w:tabs>
          <w:tab w:val="left" w:pos="890"/>
        </w:tabs>
        <w:spacing w:before="12" w:line="345" w:lineRule="auto"/>
        <w:ind w:right="411"/>
        <w:jc w:val="left"/>
      </w:pPr>
      <w:r>
        <w:rPr>
          <w:b/>
        </w:rPr>
        <w:t xml:space="preserve">Guitar and Bass: Tuition may include acoustic, electric and bass guitar, with repertoire selected to suit the student’s level and </w:t>
      </w:r>
      <w:r>
        <w:rPr>
          <w:b/>
        </w:rPr>
        <w:lastRenderedPageBreak/>
        <w:t>musical interests.</w:t>
      </w:r>
    </w:p>
    <w:p w14:paraId="0A71DFFD" w14:textId="77777777" w:rsidR="0042357E" w:rsidRDefault="00000000">
      <w:pPr>
        <w:pStyle w:val="ListParagraph"/>
        <w:numPr>
          <w:ilvl w:val="0"/>
          <w:numId w:val="3"/>
        </w:numPr>
        <w:tabs>
          <w:tab w:val="left" w:pos="889"/>
        </w:tabs>
        <w:spacing w:before="11"/>
        <w:ind w:left="889" w:hanging="359"/>
        <w:jc w:val="left"/>
      </w:pPr>
      <w:r>
        <w:rPr>
          <w:b/>
        </w:rPr>
        <w:t>Woodwind and Strings: Provision is arranged according to teacher availability and pupil demand, including instruments such as flute, clarinet, saxophone, violin, viola and cello.</w:t>
      </w:r>
    </w:p>
    <w:p w14:paraId="4DAA9585" w14:textId="77777777" w:rsidR="0042357E" w:rsidRDefault="0042357E">
      <w:pPr>
        <w:pStyle w:val="ListParagraph"/>
        <w:jc w:val="left"/>
        <w:sectPr w:rsidR="0042357E">
          <w:pgSz w:w="11920" w:h="16840"/>
          <w:pgMar w:top="520" w:right="1275" w:bottom="1500" w:left="1275" w:header="0" w:footer="1260" w:gutter="0"/>
          <w:cols w:space="720"/>
        </w:sectPr>
      </w:pPr>
    </w:p>
    <w:p w14:paraId="2436FA64" w14:textId="77777777" w:rsidR="0042357E" w:rsidRDefault="00000000">
      <w:pPr>
        <w:pStyle w:val="BodyText"/>
        <w:spacing w:before="80"/>
        <w:ind w:left="890"/>
      </w:pPr>
      <w:r>
        <w:lastRenderedPageBreak/>
        <w:t>Tuition focuses on secure technique, musicality, reading skills and preparation for individual and ensemble performance.</w:t>
      </w:r>
    </w:p>
    <w:p w14:paraId="6C309775" w14:textId="77777777" w:rsidR="0042357E" w:rsidRDefault="00000000">
      <w:pPr>
        <w:pStyle w:val="ListParagraph"/>
        <w:numPr>
          <w:ilvl w:val="0"/>
          <w:numId w:val="3"/>
        </w:numPr>
        <w:tabs>
          <w:tab w:val="left" w:pos="890"/>
        </w:tabs>
        <w:spacing w:before="128" w:line="345" w:lineRule="auto"/>
        <w:ind w:right="1183"/>
        <w:jc w:val="left"/>
      </w:pPr>
      <w:r>
        <w:rPr>
          <w:b/>
        </w:rPr>
        <w:t>Brass: Provision may include trumpet, trombone and related brass instruments, subject to teacher availability and demand.</w:t>
      </w:r>
    </w:p>
    <w:p w14:paraId="1F2F4823" w14:textId="77777777" w:rsidR="0042357E" w:rsidRDefault="00000000">
      <w:pPr>
        <w:pStyle w:val="ListParagraph"/>
        <w:numPr>
          <w:ilvl w:val="0"/>
          <w:numId w:val="3"/>
        </w:numPr>
        <w:tabs>
          <w:tab w:val="left" w:pos="890"/>
        </w:tabs>
        <w:spacing w:before="10" w:line="350" w:lineRule="auto"/>
        <w:ind w:right="565"/>
        <w:jc w:val="left"/>
      </w:pPr>
      <w:r>
        <w:rPr>
          <w:b/>
        </w:rPr>
        <w:t>Percussion: Drum kit tuition develops rhythm, coordination, stylistic awareness and percussion notation.</w:t>
      </w:r>
    </w:p>
    <w:p w14:paraId="73EF1817" w14:textId="77777777" w:rsidR="0042357E" w:rsidRDefault="00000000">
      <w:pPr>
        <w:pStyle w:val="ListParagraph"/>
        <w:numPr>
          <w:ilvl w:val="0"/>
          <w:numId w:val="3"/>
        </w:numPr>
        <w:tabs>
          <w:tab w:val="left" w:pos="890"/>
        </w:tabs>
        <w:spacing w:before="9" w:line="345" w:lineRule="auto"/>
        <w:ind w:right="619"/>
        <w:jc w:val="left"/>
      </w:pPr>
      <w:r>
        <w:rPr>
          <w:b/>
        </w:rPr>
        <w:t>Voice: Vocal tuition is tailored to the individual student and may include classical, pop and musical theatre repertoire.</w:t>
      </w:r>
    </w:p>
    <w:p w14:paraId="367C1F18" w14:textId="77777777" w:rsidR="0042357E" w:rsidRDefault="0042357E">
      <w:pPr>
        <w:pStyle w:val="BodyText"/>
        <w:spacing w:before="103"/>
      </w:pPr>
    </w:p>
    <w:p w14:paraId="52C1B58F" w14:textId="77777777" w:rsidR="0042357E" w:rsidRDefault="00000000">
      <w:pPr>
        <w:pStyle w:val="Heading4"/>
        <w:ind w:left="170"/>
      </w:pPr>
      <w:bookmarkStart w:id="15" w:name="_TOC_250002"/>
      <w:r>
        <w:rPr>
          <w:u w:val="single"/>
        </w:rPr>
        <w:t>Charging</w:t>
      </w:r>
      <w:r>
        <w:rPr>
          <w:spacing w:val="-7"/>
          <w:u w:val="single"/>
        </w:rPr>
        <w:t xml:space="preserve"> </w:t>
      </w:r>
      <w:r>
        <w:rPr>
          <w:u w:val="single"/>
        </w:rPr>
        <w:t>and</w:t>
      </w:r>
      <w:r>
        <w:rPr>
          <w:spacing w:val="-7"/>
          <w:u w:val="single"/>
        </w:rPr>
        <w:t xml:space="preserve"> </w:t>
      </w:r>
      <w:r>
        <w:rPr>
          <w:u w:val="single"/>
        </w:rPr>
        <w:t>Remissions</w:t>
      </w:r>
      <w:r>
        <w:rPr>
          <w:spacing w:val="-7"/>
          <w:u w:val="single"/>
        </w:rPr>
        <w:t xml:space="preserve"> </w:t>
      </w:r>
      <w:bookmarkEnd w:id="15"/>
      <w:r>
        <w:rPr>
          <w:spacing w:val="-2"/>
          <w:u w:val="single"/>
        </w:rPr>
        <w:t>Information</w:t>
      </w:r>
    </w:p>
    <w:p w14:paraId="6C5F009E" w14:textId="77777777" w:rsidR="0042357E" w:rsidRDefault="00000000">
      <w:pPr>
        <w:pStyle w:val="BodyText"/>
        <w:spacing w:before="23" w:line="261" w:lineRule="auto"/>
        <w:ind w:left="170" w:right="180"/>
        <w:jc w:val="both"/>
      </w:pPr>
      <w:r>
        <w:t>From 2026/27, the previous local-authority subsidy no longer applies and parents/carers meet the full cost of the school’s peripatetic tuition offer. The school operates a fixed termly charge and payment must be made in advance before lessons begin. Tuition is planned across approximately 35 teaching weeks each year and is offered individually or in small groups, with groups capped at four pupils.</w:t>
      </w:r>
    </w:p>
    <w:p w14:paraId="13A7AD27" w14:textId="77777777" w:rsidR="0042357E" w:rsidRDefault="0042357E">
      <w:pPr>
        <w:pStyle w:val="BodyText"/>
        <w:spacing w:before="147"/>
      </w:pPr>
    </w:p>
    <w:p w14:paraId="22AA7F78" w14:textId="77777777" w:rsidR="0042357E" w:rsidRDefault="00000000">
      <w:pPr>
        <w:pStyle w:val="ListParagraph"/>
        <w:numPr>
          <w:ilvl w:val="0"/>
          <w:numId w:val="3"/>
        </w:numPr>
        <w:tabs>
          <w:tab w:val="left" w:pos="889"/>
        </w:tabs>
        <w:spacing w:before="1"/>
        <w:ind w:left="889" w:hanging="359"/>
        <w:jc w:val="left"/>
      </w:pPr>
      <w:r>
        <w:t>Lessons are 30 minutes per week and may be individual or small-group lessons (maximum four pupils).</w:t>
      </w:r>
    </w:p>
    <w:p w14:paraId="01E8F152" w14:textId="77777777" w:rsidR="0042357E" w:rsidRDefault="00000000">
      <w:pPr>
        <w:pStyle w:val="ListParagraph"/>
        <w:numPr>
          <w:ilvl w:val="0"/>
          <w:numId w:val="3"/>
        </w:numPr>
        <w:tabs>
          <w:tab w:val="left" w:pos="889"/>
        </w:tabs>
        <w:spacing w:before="222"/>
        <w:ind w:left="889" w:hanging="359"/>
        <w:jc w:val="left"/>
      </w:pPr>
      <w:r>
        <w:t>Lessons cost £90 per term (£270 per year), payable in advance through the school’s payment system.</w:t>
      </w:r>
    </w:p>
    <w:p w14:paraId="607E7848" w14:textId="77777777" w:rsidR="0042357E" w:rsidRDefault="0042357E">
      <w:pPr>
        <w:pStyle w:val="BodyText"/>
        <w:spacing w:before="9"/>
      </w:pPr>
    </w:p>
    <w:p w14:paraId="6ED9436A" w14:textId="77777777" w:rsidR="0042357E" w:rsidRDefault="00000000">
      <w:pPr>
        <w:pStyle w:val="BodyText"/>
        <w:spacing w:line="261" w:lineRule="auto"/>
        <w:ind w:left="170" w:right="180"/>
        <w:jc w:val="both"/>
      </w:pPr>
      <w:r>
        <w:rPr>
          <w:b/>
        </w:rPr>
        <w:t>Financial support: There is no automatic school or local-authority subsidy within the standard 2026/27 model. Where separate funding has been agreed for an individual pupil, this must be confirmed before tuition begins. No pupil may attend lessons without payment unless an approved funding arrangement is in place.</w:t>
      </w:r>
    </w:p>
    <w:p w14:paraId="1FFC2183" w14:textId="77777777" w:rsidR="0042357E" w:rsidRDefault="00000000">
      <w:pPr>
        <w:pStyle w:val="BodyText"/>
        <w:spacing w:before="157" w:line="261" w:lineRule="auto"/>
        <w:ind w:left="170" w:right="190"/>
        <w:jc w:val="both"/>
      </w:pPr>
      <w:r>
        <w:rPr>
          <w:b/>
        </w:rPr>
        <w:t>Instrument Hire and Storage: Instruments may be hired through Community Music Service or sourced following advice from the instrumental teacher. Parents/carers remain responsible for the care, maintenance, loss or damage of hired or owned instruments. Instruments may be stored in the Music Department cupboard during the school day at the owner’s risk.</w:t>
      </w:r>
    </w:p>
    <w:p w14:paraId="269E5690" w14:textId="77777777" w:rsidR="0042357E" w:rsidRDefault="00000000">
      <w:pPr>
        <w:pStyle w:val="Heading4"/>
        <w:spacing w:before="158"/>
        <w:ind w:left="170"/>
      </w:pPr>
      <w:bookmarkStart w:id="16" w:name="h.4d34og8"/>
      <w:bookmarkEnd w:id="16"/>
      <w:r>
        <w:rPr>
          <w:u w:val="single"/>
        </w:rPr>
        <w:t>Application</w:t>
      </w:r>
      <w:r>
        <w:rPr>
          <w:spacing w:val="-7"/>
          <w:u w:val="single"/>
        </w:rPr>
        <w:t xml:space="preserve"> </w:t>
      </w:r>
      <w:r>
        <w:rPr>
          <w:u w:val="single"/>
        </w:rPr>
        <w:t>and</w:t>
      </w:r>
      <w:r>
        <w:rPr>
          <w:spacing w:val="-7"/>
          <w:u w:val="single"/>
        </w:rPr>
        <w:t xml:space="preserve"> </w:t>
      </w:r>
      <w:r>
        <w:rPr>
          <w:spacing w:val="-2"/>
          <w:u w:val="single"/>
        </w:rPr>
        <w:t>Support</w:t>
      </w:r>
    </w:p>
    <w:p w14:paraId="236BA017" w14:textId="77777777" w:rsidR="0042357E" w:rsidRDefault="00000000">
      <w:pPr>
        <w:pStyle w:val="BodyText"/>
        <w:spacing w:before="25" w:line="261" w:lineRule="auto"/>
        <w:ind w:left="170" w:right="177"/>
        <w:jc w:val="both"/>
      </w:pPr>
      <w:r>
        <w:t>Parents/carers wishing to enrol a child for instrumental or vocal tuition should complete the school’s application process and make the full termly payment in advance. A rotating weekly timetable is published on the Music Notice Board; pupils are expected to check their lesson time, leave class approximately five minutes before the lesson, and catch up any curriculum work missed. A full term’s written notice is required to withdraw from tuition and should be sent to the Head of Performing Arts and Finance. Where appropriate, CMS should also be informed. If a tutor is absent, the school/provider will seek to rearrange the lesson or apply the relevant refund/credit where replacement teaching is not possible; pupil absence is not normally refundable.</w:t>
      </w:r>
    </w:p>
    <w:p w14:paraId="72E95AA9" w14:textId="77777777" w:rsidR="0042357E" w:rsidRDefault="00000000">
      <w:pPr>
        <w:pStyle w:val="BodyText"/>
        <w:spacing w:before="155" w:line="261" w:lineRule="auto"/>
        <w:ind w:left="170" w:right="178"/>
        <w:jc w:val="both"/>
      </w:pPr>
      <w:r>
        <w:lastRenderedPageBreak/>
        <w:t>The peripatetic programme is intended to provide a clear progression route into the wider musical life of the school. Pupils are encouraged to participate in One In Voice, Orchestra, performances and other relevant ensembles. Tuition is particularly suited to developing players through the early graded stages; where a pupil’s needs extend beyond the school-based offer, families may be advised to seek appropriate external specialist tuition.</w:t>
      </w:r>
    </w:p>
    <w:p w14:paraId="7D47EA18" w14:textId="77777777" w:rsidR="0042357E" w:rsidRDefault="0042357E">
      <w:pPr>
        <w:pStyle w:val="BodyText"/>
      </w:pPr>
    </w:p>
    <w:p w14:paraId="4AEC9FB7" w14:textId="77777777" w:rsidR="0042357E" w:rsidRDefault="0042357E">
      <w:pPr>
        <w:pStyle w:val="BodyText"/>
      </w:pPr>
    </w:p>
    <w:p w14:paraId="72B81934" w14:textId="77777777" w:rsidR="0042357E" w:rsidRDefault="0042357E">
      <w:pPr>
        <w:pStyle w:val="BodyText"/>
      </w:pPr>
    </w:p>
    <w:p w14:paraId="1BABC50C" w14:textId="77777777" w:rsidR="0042357E" w:rsidRDefault="0042357E">
      <w:pPr>
        <w:pStyle w:val="BodyText"/>
      </w:pPr>
    </w:p>
    <w:p w14:paraId="27B3193B" w14:textId="77777777" w:rsidR="0042357E" w:rsidRDefault="0042357E">
      <w:pPr>
        <w:pStyle w:val="BodyText"/>
      </w:pPr>
    </w:p>
    <w:p w14:paraId="1CDBA4EF" w14:textId="77777777" w:rsidR="0042357E" w:rsidRDefault="0042357E">
      <w:pPr>
        <w:pStyle w:val="BodyText"/>
      </w:pPr>
    </w:p>
    <w:p w14:paraId="315316A7" w14:textId="77777777" w:rsidR="0042357E" w:rsidRDefault="0042357E">
      <w:pPr>
        <w:pStyle w:val="BodyText"/>
        <w:spacing w:before="208"/>
      </w:pPr>
    </w:p>
    <w:p w14:paraId="5B98D67D" w14:textId="77777777" w:rsidR="0042357E" w:rsidRDefault="00000000">
      <w:pPr>
        <w:pStyle w:val="Heading1"/>
        <w:jc w:val="both"/>
      </w:pPr>
      <w:bookmarkStart w:id="17" w:name="_TOC_250001"/>
      <w:r>
        <w:rPr>
          <w:color w:val="00B0F0"/>
        </w:rPr>
        <w:t>Part</w:t>
      </w:r>
      <w:r>
        <w:rPr>
          <w:color w:val="00B0F0"/>
          <w:spacing w:val="-7"/>
        </w:rPr>
        <w:t xml:space="preserve"> </w:t>
      </w:r>
      <w:r>
        <w:rPr>
          <w:color w:val="00B0F0"/>
        </w:rPr>
        <w:t>C:</w:t>
      </w:r>
      <w:r>
        <w:rPr>
          <w:color w:val="00B0F0"/>
          <w:spacing w:val="-4"/>
        </w:rPr>
        <w:t xml:space="preserve"> </w:t>
      </w:r>
      <w:r>
        <w:rPr>
          <w:color w:val="00B0F0"/>
        </w:rPr>
        <w:t>Musical</w:t>
      </w:r>
      <w:r>
        <w:rPr>
          <w:color w:val="00B0F0"/>
          <w:spacing w:val="-4"/>
        </w:rPr>
        <w:t xml:space="preserve"> </w:t>
      </w:r>
      <w:bookmarkEnd w:id="17"/>
      <w:r>
        <w:rPr>
          <w:color w:val="00B0F0"/>
          <w:spacing w:val="-2"/>
        </w:rPr>
        <w:t>Experiences</w:t>
      </w:r>
    </w:p>
    <w:p w14:paraId="116960BD" w14:textId="77777777" w:rsidR="0042357E" w:rsidRDefault="00000000">
      <w:pPr>
        <w:pStyle w:val="BodyText"/>
        <w:spacing w:before="165" w:line="261" w:lineRule="auto"/>
        <w:ind w:left="170" w:right="202"/>
        <w:jc w:val="both"/>
      </w:pPr>
      <w:r>
        <w:t>This</w:t>
      </w:r>
      <w:r>
        <w:rPr>
          <w:spacing w:val="-5"/>
        </w:rPr>
        <w:t xml:space="preserve"> </w:t>
      </w:r>
      <w:r>
        <w:t>section</w:t>
      </w:r>
      <w:r>
        <w:rPr>
          <w:spacing w:val="-5"/>
        </w:rPr>
        <w:t xml:space="preserve"> </w:t>
      </w:r>
      <w:r>
        <w:t>covers</w:t>
      </w:r>
      <w:r>
        <w:rPr>
          <w:spacing w:val="-5"/>
        </w:rPr>
        <w:t xml:space="preserve"> </w:t>
      </w:r>
      <w:r>
        <w:t>additional</w:t>
      </w:r>
      <w:r>
        <w:rPr>
          <w:spacing w:val="-5"/>
        </w:rPr>
        <w:t xml:space="preserve"> </w:t>
      </w:r>
      <w:r>
        <w:t>musical</w:t>
      </w:r>
      <w:r>
        <w:rPr>
          <w:spacing w:val="-5"/>
        </w:rPr>
        <w:t xml:space="preserve"> </w:t>
      </w:r>
      <w:r>
        <w:t>events</w:t>
      </w:r>
      <w:r>
        <w:rPr>
          <w:spacing w:val="-5"/>
        </w:rPr>
        <w:t xml:space="preserve"> </w:t>
      </w:r>
      <w:r>
        <w:t>and</w:t>
      </w:r>
      <w:r>
        <w:rPr>
          <w:spacing w:val="-5"/>
        </w:rPr>
        <w:t xml:space="preserve"> </w:t>
      </w:r>
      <w:r>
        <w:t>opportunities</w:t>
      </w:r>
      <w:r>
        <w:rPr>
          <w:spacing w:val="-5"/>
        </w:rPr>
        <w:t xml:space="preserve"> </w:t>
      </w:r>
      <w:r>
        <w:t>that</w:t>
      </w:r>
      <w:r>
        <w:rPr>
          <w:spacing w:val="-5"/>
        </w:rPr>
        <w:t xml:space="preserve"> </w:t>
      </w:r>
      <w:r>
        <w:t>we</w:t>
      </w:r>
      <w:r>
        <w:rPr>
          <w:spacing w:val="-5"/>
        </w:rPr>
        <w:t xml:space="preserve"> </w:t>
      </w:r>
      <w:r>
        <w:t>organise, such as concerts, shows, trips and events.</w:t>
      </w:r>
    </w:p>
    <w:p w14:paraId="12B0F8A5" w14:textId="77777777" w:rsidR="0042357E" w:rsidRDefault="0042357E">
      <w:pPr>
        <w:pStyle w:val="BodyText"/>
        <w:spacing w:line="261" w:lineRule="auto"/>
        <w:jc w:val="both"/>
        <w:sectPr w:rsidR="0042357E">
          <w:pgSz w:w="11920" w:h="16840"/>
          <w:pgMar w:top="520" w:right="1275" w:bottom="1500" w:left="1275" w:header="0" w:footer="1260" w:gutter="0"/>
          <w:cols w:space="720"/>
        </w:sectPr>
      </w:pPr>
    </w:p>
    <w:p w14:paraId="2A3F9E72" w14:textId="77777777" w:rsidR="0042357E" w:rsidRDefault="00000000">
      <w:pPr>
        <w:pStyle w:val="BodyText"/>
        <w:spacing w:before="80" w:line="261" w:lineRule="auto"/>
        <w:ind w:left="170"/>
      </w:pPr>
      <w:r>
        <w:lastRenderedPageBreak/>
        <w:t>Within</w:t>
      </w:r>
      <w:r>
        <w:rPr>
          <w:spacing w:val="-6"/>
        </w:rPr>
        <w:t xml:space="preserve"> </w:t>
      </w:r>
      <w:r>
        <w:t>the</w:t>
      </w:r>
      <w:r>
        <w:rPr>
          <w:spacing w:val="-6"/>
        </w:rPr>
        <w:t xml:space="preserve"> </w:t>
      </w:r>
      <w:r>
        <w:t>academic</w:t>
      </w:r>
      <w:r>
        <w:rPr>
          <w:spacing w:val="-6"/>
        </w:rPr>
        <w:t xml:space="preserve"> </w:t>
      </w:r>
      <w:r>
        <w:t>year</w:t>
      </w:r>
      <w:r>
        <w:rPr>
          <w:spacing w:val="-6"/>
        </w:rPr>
        <w:t xml:space="preserve"> </w:t>
      </w:r>
      <w:r>
        <w:t>there</w:t>
      </w:r>
      <w:r>
        <w:rPr>
          <w:spacing w:val="-6"/>
        </w:rPr>
        <w:t xml:space="preserve"> </w:t>
      </w:r>
      <w:r>
        <w:t>are</w:t>
      </w:r>
      <w:r>
        <w:rPr>
          <w:spacing w:val="-6"/>
        </w:rPr>
        <w:t xml:space="preserve"> </w:t>
      </w:r>
      <w:r>
        <w:t>several</w:t>
      </w:r>
      <w:r>
        <w:rPr>
          <w:spacing w:val="-6"/>
        </w:rPr>
        <w:t xml:space="preserve"> </w:t>
      </w:r>
      <w:r>
        <w:t>additional</w:t>
      </w:r>
      <w:r>
        <w:rPr>
          <w:spacing w:val="-6"/>
        </w:rPr>
        <w:t xml:space="preserve"> </w:t>
      </w:r>
      <w:r>
        <w:t>musical</w:t>
      </w:r>
      <w:r>
        <w:rPr>
          <w:spacing w:val="-6"/>
        </w:rPr>
        <w:t xml:space="preserve"> </w:t>
      </w:r>
      <w:r>
        <w:t>opportunities</w:t>
      </w:r>
      <w:r>
        <w:rPr>
          <w:spacing w:val="-6"/>
        </w:rPr>
        <w:t xml:space="preserve"> </w:t>
      </w:r>
      <w:r>
        <w:t>that take place.</w:t>
      </w:r>
    </w:p>
    <w:p w14:paraId="65AE4059" w14:textId="77777777" w:rsidR="0042357E" w:rsidRDefault="00000000">
      <w:pPr>
        <w:pStyle w:val="Heading4"/>
        <w:numPr>
          <w:ilvl w:val="0"/>
          <w:numId w:val="2"/>
        </w:numPr>
        <w:tabs>
          <w:tab w:val="left" w:pos="889"/>
        </w:tabs>
        <w:spacing w:before="157"/>
        <w:ind w:left="889" w:hanging="359"/>
      </w:pPr>
      <w:r>
        <w:t>Singing</w:t>
      </w:r>
      <w:r>
        <w:rPr>
          <w:spacing w:val="-4"/>
        </w:rPr>
        <w:t xml:space="preserve"> </w:t>
      </w:r>
      <w:r>
        <w:t>as</w:t>
      </w:r>
      <w:r>
        <w:rPr>
          <w:spacing w:val="-4"/>
        </w:rPr>
        <w:t xml:space="preserve"> </w:t>
      </w:r>
      <w:r>
        <w:t>part</w:t>
      </w:r>
      <w:r>
        <w:rPr>
          <w:spacing w:val="-4"/>
        </w:rPr>
        <w:t xml:space="preserve"> </w:t>
      </w:r>
      <w:r>
        <w:t>of</w:t>
      </w:r>
      <w:r>
        <w:rPr>
          <w:spacing w:val="-3"/>
        </w:rPr>
        <w:t xml:space="preserve"> </w:t>
      </w:r>
      <w:r>
        <w:rPr>
          <w:spacing w:val="-2"/>
        </w:rPr>
        <w:t>Assemblies</w:t>
      </w:r>
    </w:p>
    <w:p w14:paraId="68E7745D" w14:textId="77777777" w:rsidR="0042357E" w:rsidRDefault="00000000">
      <w:pPr>
        <w:pStyle w:val="ListParagraph"/>
        <w:numPr>
          <w:ilvl w:val="1"/>
          <w:numId w:val="2"/>
        </w:numPr>
        <w:tabs>
          <w:tab w:val="left" w:pos="1340"/>
        </w:tabs>
        <w:spacing w:before="23" w:line="256" w:lineRule="auto"/>
        <w:ind w:right="178"/>
      </w:pPr>
      <w:r>
        <w:t>Students across all year groups are encouraged to participate in singing during assemblies and liturgical events through One In Voice. These performances allow pupils to share repertoire developed in rehearsal, build confidence and contribute to the wider spiritual and cultural life of the school.</w:t>
      </w:r>
    </w:p>
    <w:p w14:paraId="1268126B" w14:textId="77777777" w:rsidR="0042357E" w:rsidRDefault="00000000">
      <w:pPr>
        <w:pStyle w:val="Heading4"/>
        <w:numPr>
          <w:ilvl w:val="0"/>
          <w:numId w:val="2"/>
        </w:numPr>
        <w:tabs>
          <w:tab w:val="left" w:pos="889"/>
        </w:tabs>
        <w:spacing w:before="4"/>
        <w:ind w:left="889" w:hanging="359"/>
      </w:pPr>
      <w:r>
        <w:t>Carol</w:t>
      </w:r>
      <w:r>
        <w:rPr>
          <w:spacing w:val="-5"/>
        </w:rPr>
        <w:t xml:space="preserve"> </w:t>
      </w:r>
      <w:r>
        <w:rPr>
          <w:spacing w:val="-2"/>
        </w:rPr>
        <w:t>Service</w:t>
      </w:r>
    </w:p>
    <w:p w14:paraId="3D97454C" w14:textId="77777777" w:rsidR="0042357E" w:rsidRDefault="00000000">
      <w:pPr>
        <w:pStyle w:val="ListParagraph"/>
        <w:numPr>
          <w:ilvl w:val="1"/>
          <w:numId w:val="2"/>
        </w:numPr>
        <w:tabs>
          <w:tab w:val="left" w:pos="1340"/>
        </w:tabs>
        <w:spacing w:before="24" w:line="259" w:lineRule="auto"/>
        <w:ind w:right="180"/>
      </w:pPr>
      <w:r>
        <w:t>All Saints school’s annual Carol Service offers students the chance to perform before a public audience. This prestigious event includes ensemble and solo acts, and ensures a high standard of</w:t>
      </w:r>
      <w:r>
        <w:rPr>
          <w:spacing w:val="40"/>
        </w:rPr>
        <w:t xml:space="preserve"> </w:t>
      </w:r>
      <w:r>
        <w:t>performances. The orchestra is invited to present their work,</w:t>
      </w:r>
      <w:r>
        <w:rPr>
          <w:spacing w:val="40"/>
        </w:rPr>
        <w:t xml:space="preserve"> </w:t>
      </w:r>
      <w:r>
        <w:t>providing them with valuable performance experience. The Carol Service is a highlight of the school’s cultural calendar, fostering a sense of community and pride among students, staff, and attendees.</w:t>
      </w:r>
    </w:p>
    <w:p w14:paraId="3245C093" w14:textId="77777777" w:rsidR="0042357E" w:rsidRDefault="00000000" w:rsidP="00993DA4">
      <w:pPr>
        <w:pStyle w:val="Heading4"/>
        <w:tabs>
          <w:tab w:val="left" w:pos="889"/>
        </w:tabs>
        <w:ind w:left="889"/>
      </w:pPr>
      <w:r>
        <w:t>Trips</w:t>
      </w:r>
      <w:r>
        <w:rPr>
          <w:spacing w:val="-5"/>
        </w:rPr>
        <w:t xml:space="preserve"> </w:t>
      </w:r>
      <w:r>
        <w:t>to</w:t>
      </w:r>
      <w:r>
        <w:rPr>
          <w:spacing w:val="-4"/>
        </w:rPr>
        <w:t xml:space="preserve"> </w:t>
      </w:r>
      <w:r>
        <w:t>Musicals</w:t>
      </w:r>
      <w:r>
        <w:rPr>
          <w:spacing w:val="-5"/>
        </w:rPr>
        <w:t xml:space="preserve"> </w:t>
      </w:r>
      <w:r>
        <w:t>and</w:t>
      </w:r>
      <w:r>
        <w:rPr>
          <w:spacing w:val="-4"/>
        </w:rPr>
        <w:t xml:space="preserve"> </w:t>
      </w:r>
      <w:r>
        <w:rPr>
          <w:spacing w:val="-2"/>
        </w:rPr>
        <w:t>Performances</w:t>
      </w:r>
    </w:p>
    <w:p w14:paraId="38F9A510" w14:textId="77777777" w:rsidR="0042357E" w:rsidRDefault="00000000">
      <w:pPr>
        <w:pStyle w:val="ListParagraph"/>
        <w:numPr>
          <w:ilvl w:val="1"/>
          <w:numId w:val="2"/>
        </w:numPr>
        <w:tabs>
          <w:tab w:val="left" w:pos="1340"/>
        </w:tabs>
        <w:spacing w:before="52" w:line="259" w:lineRule="auto"/>
        <w:ind w:right="166"/>
      </w:pPr>
      <w:r>
        <w:t>All</w:t>
      </w:r>
      <w:r>
        <w:rPr>
          <w:spacing w:val="40"/>
        </w:rPr>
        <w:t xml:space="preserve"> </w:t>
      </w:r>
      <w:r>
        <w:t>Saints school offers students the chance to attend live musicals and music performances spanning a range of genres. These trips are designed to build cultural capital</w:t>
      </w:r>
      <w:r>
        <w:rPr>
          <w:spacing w:val="-5"/>
        </w:rPr>
        <w:t xml:space="preserve"> </w:t>
      </w:r>
      <w:r>
        <w:t>and</w:t>
      </w:r>
      <w:r>
        <w:rPr>
          <w:spacing w:val="-5"/>
        </w:rPr>
        <w:t xml:space="preserve"> </w:t>
      </w:r>
      <w:r>
        <w:t>enrich</w:t>
      </w:r>
      <w:r>
        <w:rPr>
          <w:spacing w:val="-5"/>
        </w:rPr>
        <w:t xml:space="preserve"> </w:t>
      </w:r>
      <w:r>
        <w:t>students'</w:t>
      </w:r>
      <w:r>
        <w:rPr>
          <w:spacing w:val="-5"/>
        </w:rPr>
        <w:t xml:space="preserve"> </w:t>
      </w:r>
      <w:r>
        <w:t>life</w:t>
      </w:r>
      <w:r>
        <w:rPr>
          <w:spacing w:val="-5"/>
        </w:rPr>
        <w:t xml:space="preserve"> </w:t>
      </w:r>
      <w:r>
        <w:t>experiences. By exposing students to professional performances,</w:t>
      </w:r>
      <w:r>
        <w:rPr>
          <w:spacing w:val="-5"/>
        </w:rPr>
        <w:t xml:space="preserve"> </w:t>
      </w:r>
      <w:r>
        <w:t>these</w:t>
      </w:r>
      <w:r>
        <w:rPr>
          <w:spacing w:val="-5"/>
        </w:rPr>
        <w:t xml:space="preserve"> </w:t>
      </w:r>
      <w:r>
        <w:t>outings</w:t>
      </w:r>
      <w:r>
        <w:rPr>
          <w:spacing w:val="-5"/>
        </w:rPr>
        <w:t xml:space="preserve"> </w:t>
      </w:r>
      <w:r>
        <w:t>aim to inspire and enthuse them, enhancing their appreciation for the performing arts and motivating them in their own musical pursuits. These trips are organised for a small fee – students that come from low-</w:t>
      </w:r>
      <w:r>
        <w:rPr>
          <w:spacing w:val="40"/>
        </w:rPr>
        <w:t xml:space="preserve"> </w:t>
      </w:r>
      <w:r>
        <w:t>income</w:t>
      </w:r>
      <w:r>
        <w:rPr>
          <w:spacing w:val="40"/>
        </w:rPr>
        <w:t xml:space="preserve"> </w:t>
      </w:r>
      <w:r>
        <w:t>families</w:t>
      </w:r>
      <w:r>
        <w:rPr>
          <w:spacing w:val="40"/>
        </w:rPr>
        <w:t xml:space="preserve"> </w:t>
      </w:r>
      <w:r>
        <w:t>are</w:t>
      </w:r>
      <w:r>
        <w:rPr>
          <w:spacing w:val="40"/>
        </w:rPr>
        <w:t xml:space="preserve"> </w:t>
      </w:r>
      <w:r>
        <w:t>offered</w:t>
      </w:r>
      <w:r>
        <w:rPr>
          <w:spacing w:val="40"/>
        </w:rPr>
        <w:t xml:space="preserve"> </w:t>
      </w:r>
      <w:r>
        <w:t>subsidised</w:t>
      </w:r>
      <w:r>
        <w:rPr>
          <w:spacing w:val="40"/>
        </w:rPr>
        <w:t xml:space="preserve"> </w:t>
      </w:r>
      <w:r>
        <w:t>or</w:t>
      </w:r>
      <w:r>
        <w:rPr>
          <w:spacing w:val="40"/>
        </w:rPr>
        <w:t xml:space="preserve"> </w:t>
      </w:r>
      <w:r>
        <w:t>free</w:t>
      </w:r>
      <w:r>
        <w:rPr>
          <w:spacing w:val="40"/>
        </w:rPr>
        <w:t xml:space="preserve"> </w:t>
      </w:r>
      <w:r>
        <w:t>tickets</w:t>
      </w:r>
      <w:r>
        <w:rPr>
          <w:spacing w:val="40"/>
        </w:rPr>
        <w:t xml:space="preserve"> </w:t>
      </w:r>
      <w:r>
        <w:t>on</w:t>
      </w:r>
      <w:r>
        <w:rPr>
          <w:spacing w:val="40"/>
        </w:rPr>
        <w:t xml:space="preserve"> </w:t>
      </w:r>
      <w:r>
        <w:t>a case-by-case basis.</w:t>
      </w:r>
    </w:p>
    <w:p w14:paraId="5C3E3299" w14:textId="77777777" w:rsidR="0042357E" w:rsidRDefault="00000000">
      <w:pPr>
        <w:pStyle w:val="Heading4"/>
        <w:numPr>
          <w:ilvl w:val="0"/>
          <w:numId w:val="2"/>
        </w:numPr>
        <w:tabs>
          <w:tab w:val="left" w:pos="889"/>
        </w:tabs>
        <w:spacing w:line="267" w:lineRule="exact"/>
        <w:ind w:left="889" w:hanging="359"/>
      </w:pPr>
      <w:r>
        <w:t>Annual</w:t>
      </w:r>
      <w:r>
        <w:rPr>
          <w:spacing w:val="-6"/>
        </w:rPr>
        <w:t xml:space="preserve"> </w:t>
      </w:r>
      <w:r>
        <w:t>School</w:t>
      </w:r>
      <w:r>
        <w:rPr>
          <w:spacing w:val="-6"/>
        </w:rPr>
        <w:t xml:space="preserve"> </w:t>
      </w:r>
      <w:r>
        <w:rPr>
          <w:spacing w:val="-2"/>
        </w:rPr>
        <w:t>Musical</w:t>
      </w:r>
    </w:p>
    <w:p w14:paraId="592804FA" w14:textId="77777777" w:rsidR="0042357E" w:rsidRDefault="00000000">
      <w:pPr>
        <w:pStyle w:val="ListParagraph"/>
        <w:numPr>
          <w:ilvl w:val="1"/>
          <w:numId w:val="2"/>
        </w:numPr>
        <w:tabs>
          <w:tab w:val="left" w:pos="1340"/>
        </w:tabs>
        <w:spacing w:before="52" w:line="259" w:lineRule="auto"/>
        <w:ind w:right="162"/>
      </w:pPr>
      <w:r>
        <w:t>Every year the school produces a large-scale musical, giving students the opportunity to develop singing, acting, dance, ensemble and production skills as part of a whole-school event. Previous productions include Hairspray, Matilda, High School Musical and Sister Act. The 2026/27 production is Aladdin, with performances in February 2027. The musical plays an important role in building cultural capital, confidence and cross-curricular participation in the Performing Arts.</w:t>
      </w:r>
    </w:p>
    <w:p w14:paraId="6F53CC26" w14:textId="77777777" w:rsidR="0042357E" w:rsidRDefault="00000000">
      <w:pPr>
        <w:pStyle w:val="Heading1"/>
        <w:spacing w:before="71"/>
      </w:pPr>
      <w:bookmarkStart w:id="18" w:name="_TOC_250000"/>
      <w:r>
        <w:rPr>
          <w:color w:val="00B0F0"/>
        </w:rPr>
        <w:t>Part</w:t>
      </w:r>
      <w:r>
        <w:rPr>
          <w:color w:val="00B0F0"/>
          <w:spacing w:val="-3"/>
        </w:rPr>
        <w:t xml:space="preserve"> </w:t>
      </w:r>
      <w:r>
        <w:rPr>
          <w:color w:val="00B0F0"/>
        </w:rPr>
        <w:t>D:</w:t>
      </w:r>
      <w:r>
        <w:rPr>
          <w:color w:val="00B0F0"/>
          <w:spacing w:val="-3"/>
        </w:rPr>
        <w:t xml:space="preserve"> </w:t>
      </w:r>
      <w:r>
        <w:rPr>
          <w:color w:val="00B0F0"/>
        </w:rPr>
        <w:t>In</w:t>
      </w:r>
      <w:r>
        <w:rPr>
          <w:color w:val="00B0F0"/>
          <w:spacing w:val="-3"/>
        </w:rPr>
        <w:t xml:space="preserve"> </w:t>
      </w:r>
      <w:r>
        <w:rPr>
          <w:color w:val="00B0F0"/>
        </w:rPr>
        <w:t>the</w:t>
      </w:r>
      <w:bookmarkEnd w:id="18"/>
      <w:r>
        <w:rPr>
          <w:color w:val="00B0F0"/>
          <w:spacing w:val="-2"/>
        </w:rPr>
        <w:t xml:space="preserve"> Future</w:t>
      </w:r>
    </w:p>
    <w:p w14:paraId="7CCBCC21" w14:textId="77777777" w:rsidR="0042357E" w:rsidRDefault="00000000">
      <w:pPr>
        <w:pStyle w:val="ListParagraph"/>
        <w:numPr>
          <w:ilvl w:val="0"/>
          <w:numId w:val="1"/>
        </w:numPr>
        <w:tabs>
          <w:tab w:val="left" w:pos="785"/>
        </w:tabs>
        <w:spacing w:line="259" w:lineRule="auto"/>
        <w:ind w:right="64"/>
        <w:jc w:val="left"/>
      </w:pPr>
      <w:r>
        <w:t>Continue to review and develop the KS3 Music curriculum so that practical performance, composition, listening, notation and musical vocabulary are clearly sequenced and prepare students effectively for Eduqas GCSE Music.</w:t>
      </w:r>
    </w:p>
    <w:p w14:paraId="316317C8" w14:textId="77777777" w:rsidR="0042357E" w:rsidRDefault="0042357E">
      <w:pPr>
        <w:pStyle w:val="ListParagraph"/>
        <w:spacing w:line="259" w:lineRule="auto"/>
        <w:jc w:val="left"/>
        <w:sectPr w:rsidR="0042357E">
          <w:pgSz w:w="11920" w:h="16840"/>
          <w:pgMar w:top="520" w:right="1275" w:bottom="1500" w:left="1275" w:header="0" w:footer="1260" w:gutter="0"/>
          <w:cols w:space="720"/>
        </w:sectPr>
      </w:pPr>
    </w:p>
    <w:p w14:paraId="41942EFE" w14:textId="77777777" w:rsidR="0042357E" w:rsidRDefault="00000000">
      <w:pPr>
        <w:pStyle w:val="ListParagraph"/>
        <w:numPr>
          <w:ilvl w:val="0"/>
          <w:numId w:val="1"/>
        </w:numPr>
        <w:tabs>
          <w:tab w:val="left" w:pos="785"/>
        </w:tabs>
        <w:spacing w:before="80" w:line="259" w:lineRule="auto"/>
        <w:ind w:right="64"/>
        <w:jc w:val="left"/>
      </w:pPr>
      <w:r>
        <w:lastRenderedPageBreak/>
        <w:t>Continue to strengthen the quality and visibility of co-curricular music through One In Voice, Orchestra, the annual school musical, liturgical music and regular performance opportunities across the school year.</w:t>
      </w:r>
    </w:p>
    <w:p w14:paraId="6CDBB038" w14:textId="77777777" w:rsidR="0042357E" w:rsidRDefault="00000000">
      <w:pPr>
        <w:pStyle w:val="ListParagraph"/>
        <w:numPr>
          <w:ilvl w:val="0"/>
          <w:numId w:val="1"/>
        </w:numPr>
        <w:tabs>
          <w:tab w:val="left" w:pos="785"/>
        </w:tabs>
        <w:spacing w:before="159" w:line="259" w:lineRule="auto"/>
        <w:ind w:right="72"/>
        <w:jc w:val="left"/>
      </w:pPr>
      <w:r>
        <w:t>Develop and monitor the 2026/27 peripatetic system: promote instrumental and vocal tuition, monitor uptake and retention, maintain sustainable group sizes, strengthen links between tuition and ensembles, celebrate graded-exam and performance achievement, and continue to raise aspiration for GCSE and post-16 music pathways.</w:t>
      </w:r>
    </w:p>
    <w:sectPr w:rsidR="0042357E">
      <w:pgSz w:w="11920" w:h="16840"/>
      <w:pgMar w:top="520" w:right="1275" w:bottom="1500" w:left="1275" w:header="0" w:footer="126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609608" w14:textId="77777777" w:rsidR="00C81BE7" w:rsidRDefault="00C81BE7">
      <w:r>
        <w:separator/>
      </w:r>
    </w:p>
  </w:endnote>
  <w:endnote w:type="continuationSeparator" w:id="0">
    <w:p w14:paraId="0037EC35" w14:textId="77777777" w:rsidR="00C81BE7" w:rsidRDefault="00C81B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Gill Sans MT">
    <w:altName w:val="Gill Sans MT"/>
    <w:panose1 w:val="020B05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B576BA" w14:textId="77777777" w:rsidR="0042357E" w:rsidRDefault="00000000">
    <w:pPr>
      <w:pStyle w:val="BodyText"/>
      <w:spacing w:line="200" w:lineRule="exact"/>
      <w:rPr>
        <w:sz w:val="20"/>
      </w:rPr>
    </w:pPr>
    <w:r>
      <w:rPr>
        <w:noProof/>
        <w:sz w:val="20"/>
      </w:rPr>
      <mc:AlternateContent>
        <mc:Choice Requires="wps">
          <w:drawing>
            <wp:anchor distT="0" distB="0" distL="0" distR="0" simplePos="0" relativeHeight="487370240" behindDoc="1" locked="0" layoutInCell="1" allowOverlap="1" wp14:anchorId="7FF98AC1" wp14:editId="234D0CBF">
              <wp:simplePos x="0" y="0"/>
              <wp:positionH relativeFrom="page">
                <wp:posOffset>850900</wp:posOffset>
              </wp:positionH>
              <wp:positionV relativeFrom="page">
                <wp:posOffset>9696450</wp:posOffset>
              </wp:positionV>
              <wp:extent cx="5867400" cy="1270"/>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7400" cy="1270"/>
                      </a:xfrm>
                      <a:custGeom>
                        <a:avLst/>
                        <a:gdLst/>
                        <a:ahLst/>
                        <a:cxnLst/>
                        <a:rect l="l" t="t" r="r" b="b"/>
                        <a:pathLst>
                          <a:path w="5867400">
                            <a:moveTo>
                              <a:pt x="0" y="0"/>
                            </a:moveTo>
                            <a:lnTo>
                              <a:pt x="5867400" y="0"/>
                            </a:lnTo>
                          </a:path>
                        </a:pathLst>
                      </a:custGeom>
                      <a:ln w="12700">
                        <a:solidFill>
                          <a:srgbClr val="D9D9D9"/>
                        </a:solidFill>
                        <a:prstDash val="solid"/>
                      </a:ln>
                    </wps:spPr>
                    <wps:bodyPr wrap="square" lIns="0" tIns="0" rIns="0" bIns="0" rtlCol="0">
                      <a:prstTxWarp prst="textNoShape">
                        <a:avLst/>
                      </a:prstTxWarp>
                      <a:noAutofit/>
                    </wps:bodyPr>
                  </wps:wsp>
                </a:graphicData>
              </a:graphic>
            </wp:anchor>
          </w:drawing>
        </mc:Choice>
        <mc:Fallback>
          <w:pict>
            <v:shape w14:anchorId="7205F722" id="Graphic 1" o:spid="_x0000_s1026" style="position:absolute;margin-left:67pt;margin-top:763.5pt;width:462pt;height:.1pt;z-index:-15946240;visibility:visible;mso-wrap-style:square;mso-wrap-distance-left:0;mso-wrap-distance-top:0;mso-wrap-distance-right:0;mso-wrap-distance-bottom:0;mso-position-horizontal:absolute;mso-position-horizontal-relative:page;mso-position-vertical:absolute;mso-position-vertical-relative:page;v-text-anchor:top" coordsize="5867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" path="m,l5867400,e" filled="f" strokecolor="#d9d9d9" strokeweight="1pt">
              <v:path arrowok="t"/>
              <w10:wrap anchorx="page" anchory="page"/>
            </v:shape>
          </w:pict>
        </mc:Fallback>
      </mc:AlternateContent>
    </w:r>
    <w:r>
      <w:rPr>
        <w:noProof/>
        <w:sz w:val="20"/>
      </w:rPr>
      <mc:AlternateContent>
        <mc:Choice Requires="wps">
          <w:drawing>
            <wp:anchor distT="0" distB="0" distL="0" distR="0" simplePos="0" relativeHeight="487370752" behindDoc="1" locked="0" layoutInCell="1" allowOverlap="1" wp14:anchorId="5DEEADF6" wp14:editId="2894A783">
              <wp:simplePos x="0" y="0"/>
              <wp:positionH relativeFrom="page">
                <wp:posOffset>6170195</wp:posOffset>
              </wp:positionH>
              <wp:positionV relativeFrom="page">
                <wp:posOffset>9727207</wp:posOffset>
              </wp:positionV>
              <wp:extent cx="564515" cy="16510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4515" cy="165100"/>
                      </a:xfrm>
                      <a:prstGeom prst="rect">
                        <a:avLst/>
                      </a:prstGeom>
                    </wps:spPr>
                    <wps:txbx>
                      <w:txbxContent>
                        <w:p w14:paraId="0B21E3B3" w14:textId="77777777" w:rsidR="0042357E" w:rsidRDefault="00000000">
                          <w:pPr>
                            <w:pStyle w:val="BodyText"/>
                            <w:spacing w:line="244" w:lineRule="exact"/>
                            <w:ind w:left="20"/>
                            <w:rPr>
                              <w:rFonts w:ascii="Calibri"/>
                            </w:rPr>
                          </w:pPr>
                          <w:r>
                            <w:rPr>
                              <w:rFonts w:ascii="Calibri"/>
                            </w:rPr>
                            <w:fldChar w:fldCharType="begin"/>
                          </w:r>
                          <w:r>
                            <w:rPr>
                              <w:rFonts w:ascii="Calibri"/>
                            </w:rPr>
                            <w:instrText xml:space="preserve"> PAGE </w:instrText>
                          </w:r>
                          <w:r>
                            <w:rPr>
                              <w:rFonts w:ascii="Calibri"/>
                            </w:rPr>
                            <w:fldChar w:fldCharType="separate"/>
                          </w:r>
                          <w:r>
                            <w:rPr>
                              <w:rFonts w:ascii="Calibri"/>
                            </w:rPr>
                            <w:t>10</w:t>
                          </w:r>
                          <w:r>
                            <w:rPr>
                              <w:rFonts w:ascii="Calibri"/>
                            </w:rPr>
                            <w:fldChar w:fldCharType="end"/>
                          </w:r>
                          <w:r>
                            <w:rPr>
                              <w:rFonts w:ascii="Calibri"/>
                              <w:spacing w:val="-1"/>
                            </w:rPr>
                            <w:t xml:space="preserve"> </w:t>
                          </w:r>
                          <w:r>
                            <w:rPr>
                              <w:rFonts w:ascii="Calibri"/>
                            </w:rPr>
                            <w:t>|</w:t>
                          </w:r>
                          <w:r>
                            <w:rPr>
                              <w:rFonts w:ascii="Calibri"/>
                              <w:spacing w:val="-1"/>
                            </w:rPr>
                            <w:t xml:space="preserve"> </w:t>
                          </w:r>
                          <w:r>
                            <w:rPr>
                              <w:rFonts w:ascii="Calibri"/>
                              <w:color w:val="7E7E7E"/>
                              <w:spacing w:val="-4"/>
                            </w:rPr>
                            <w:t>Page</w:t>
                          </w:r>
                        </w:p>
                      </w:txbxContent>
                    </wps:txbx>
                    <wps:bodyPr wrap="square" lIns="0" tIns="0" rIns="0" bIns="0" rtlCol="0">
                      <a:noAutofit/>
                    </wps:bodyPr>
                  </wps:wsp>
                </a:graphicData>
              </a:graphic>
            </wp:anchor>
          </w:drawing>
        </mc:Choice>
        <mc:Fallback>
          <w:pict>
            <v:shapetype w14:anchorId="5DEEADF6" id="_x0000_t202" coordsize="21600,21600" o:spt="202" path="m,l,21600r21600,l21600,xe">
              <v:stroke joinstyle="miter"/>
              <v:path gradientshapeok="t" o:connecttype="rect"/>
            </v:shapetype>
            <v:shape id="Textbox 2" o:spid="_x0000_s1026" type="#_x0000_t202" style="position:absolute;margin-left:485.85pt;margin-top:765.9pt;width:44.45pt;height:13pt;z-index:-159457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" filled="f" stroked="f">
              <v:textbox inset="0,0,0,0">
                <w:txbxContent>
                  <w:p w14:paraId="0B21E3B3" w14:textId="77777777" w:rsidR="0042357E" w:rsidRDefault="00000000">
                    <w:pPr>
                      <w:pStyle w:val="BodyText"/>
                      <w:spacing w:line="244" w:lineRule="exact"/>
                      <w:ind w:left="20"/>
                      <w:rPr>
                        <w:rFonts w:ascii="Calibri"/>
                      </w:rPr>
                    </w:pPr>
                    <w:r>
                      <w:rPr>
                        <w:rFonts w:ascii="Calibri"/>
                      </w:rPr>
                      <w:fldChar w:fldCharType="begin"/>
                    </w:r>
                    <w:r>
                      <w:rPr>
                        <w:rFonts w:ascii="Calibri"/>
                      </w:rPr>
                      <w:instrText xml:space="preserve"> PAGE </w:instrText>
                    </w:r>
                    <w:r>
                      <w:rPr>
                        <w:rFonts w:ascii="Calibri"/>
                      </w:rPr>
                      <w:fldChar w:fldCharType="separate"/>
                    </w:r>
                    <w:r>
                      <w:rPr>
                        <w:rFonts w:ascii="Calibri"/>
                      </w:rPr>
                      <w:t>10</w:t>
                    </w:r>
                    <w:r>
                      <w:rPr>
                        <w:rFonts w:ascii="Calibri"/>
                      </w:rPr>
                      <w:fldChar w:fldCharType="end"/>
                    </w:r>
                    <w:r>
                      <w:rPr>
                        <w:rFonts w:ascii="Calibri"/>
                        <w:spacing w:val="-1"/>
                      </w:rPr>
                      <w:t xml:space="preserve"> </w:t>
                    </w:r>
                    <w:r>
                      <w:rPr>
                        <w:rFonts w:ascii="Calibri"/>
                      </w:rPr>
                      <w:t>|</w:t>
                    </w:r>
                    <w:r>
                      <w:rPr>
                        <w:rFonts w:ascii="Calibri"/>
                        <w:spacing w:val="-1"/>
                      </w:rPr>
                      <w:t xml:space="preserve"> </w:t>
                    </w:r>
                    <w:r>
                      <w:rPr>
                        <w:rFonts w:ascii="Calibri"/>
                        <w:color w:val="7E7E7E"/>
                        <w:spacing w:val="-4"/>
                      </w:rPr>
                      <w:t>Page</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1168AB" w14:textId="77777777" w:rsidR="00C81BE7" w:rsidRDefault="00C81BE7">
      <w:r>
        <w:separator/>
      </w:r>
    </w:p>
  </w:footnote>
  <w:footnote w:type="continuationSeparator" w:id="0">
    <w:p w14:paraId="7E6A3309" w14:textId="77777777" w:rsidR="00C81BE7" w:rsidRDefault="00C81BE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756879"/>
    <w:multiLevelType w:val="hybridMultilevel"/>
    <w:tmpl w:val="7E9CBC8C"/>
    <w:lvl w:ilvl="0" w:tplc="C62AB1AC">
      <w:numFmt w:val="bullet"/>
      <w:lvlText w:val="▪"/>
      <w:lvlJc w:val="left"/>
      <w:pPr>
        <w:ind w:left="890" w:hanging="360"/>
      </w:pPr>
      <w:rPr>
        <w:rFonts w:ascii="Arial" w:eastAsia="Arial" w:hAnsi="Arial" w:cs="Arial" w:hint="default"/>
        <w:b w:val="0"/>
        <w:bCs w:val="0"/>
        <w:i w:val="0"/>
        <w:iCs w:val="0"/>
        <w:spacing w:val="0"/>
        <w:w w:val="99"/>
        <w:sz w:val="22"/>
        <w:szCs w:val="22"/>
        <w:lang w:val="en-US" w:eastAsia="en-US" w:bidi="ar-SA"/>
      </w:rPr>
    </w:lvl>
    <w:lvl w:ilvl="1" w:tplc="C01A4114">
      <w:numFmt w:val="bullet"/>
      <w:lvlText w:val="•"/>
      <w:lvlJc w:val="left"/>
      <w:pPr>
        <w:ind w:left="1747" w:hanging="360"/>
      </w:pPr>
      <w:rPr>
        <w:rFonts w:hint="default"/>
        <w:lang w:val="en-US" w:eastAsia="en-US" w:bidi="ar-SA"/>
      </w:rPr>
    </w:lvl>
    <w:lvl w:ilvl="2" w:tplc="0A5CD6B0">
      <w:numFmt w:val="bullet"/>
      <w:lvlText w:val="•"/>
      <w:lvlJc w:val="left"/>
      <w:pPr>
        <w:ind w:left="2594" w:hanging="360"/>
      </w:pPr>
      <w:rPr>
        <w:rFonts w:hint="default"/>
        <w:lang w:val="en-US" w:eastAsia="en-US" w:bidi="ar-SA"/>
      </w:rPr>
    </w:lvl>
    <w:lvl w:ilvl="3" w:tplc="D7185492">
      <w:numFmt w:val="bullet"/>
      <w:lvlText w:val="•"/>
      <w:lvlJc w:val="left"/>
      <w:pPr>
        <w:ind w:left="3441" w:hanging="360"/>
      </w:pPr>
      <w:rPr>
        <w:rFonts w:hint="default"/>
        <w:lang w:val="en-US" w:eastAsia="en-US" w:bidi="ar-SA"/>
      </w:rPr>
    </w:lvl>
    <w:lvl w:ilvl="4" w:tplc="DF6E4136">
      <w:numFmt w:val="bullet"/>
      <w:lvlText w:val="•"/>
      <w:lvlJc w:val="left"/>
      <w:pPr>
        <w:ind w:left="4288" w:hanging="360"/>
      </w:pPr>
      <w:rPr>
        <w:rFonts w:hint="default"/>
        <w:lang w:val="en-US" w:eastAsia="en-US" w:bidi="ar-SA"/>
      </w:rPr>
    </w:lvl>
    <w:lvl w:ilvl="5" w:tplc="26F26E9A">
      <w:numFmt w:val="bullet"/>
      <w:lvlText w:val="•"/>
      <w:lvlJc w:val="left"/>
      <w:pPr>
        <w:ind w:left="5135" w:hanging="360"/>
      </w:pPr>
      <w:rPr>
        <w:rFonts w:hint="default"/>
        <w:lang w:val="en-US" w:eastAsia="en-US" w:bidi="ar-SA"/>
      </w:rPr>
    </w:lvl>
    <w:lvl w:ilvl="6" w:tplc="905C8850">
      <w:numFmt w:val="bullet"/>
      <w:lvlText w:val="•"/>
      <w:lvlJc w:val="left"/>
      <w:pPr>
        <w:ind w:left="5982" w:hanging="360"/>
      </w:pPr>
      <w:rPr>
        <w:rFonts w:hint="default"/>
        <w:lang w:val="en-US" w:eastAsia="en-US" w:bidi="ar-SA"/>
      </w:rPr>
    </w:lvl>
    <w:lvl w:ilvl="7" w:tplc="DCA2C93C">
      <w:numFmt w:val="bullet"/>
      <w:lvlText w:val="•"/>
      <w:lvlJc w:val="left"/>
      <w:pPr>
        <w:ind w:left="6829" w:hanging="360"/>
      </w:pPr>
      <w:rPr>
        <w:rFonts w:hint="default"/>
        <w:lang w:val="en-US" w:eastAsia="en-US" w:bidi="ar-SA"/>
      </w:rPr>
    </w:lvl>
    <w:lvl w:ilvl="8" w:tplc="8DC2B474">
      <w:numFmt w:val="bullet"/>
      <w:lvlText w:val="•"/>
      <w:lvlJc w:val="left"/>
      <w:pPr>
        <w:ind w:left="7676" w:hanging="360"/>
      </w:pPr>
      <w:rPr>
        <w:rFonts w:hint="default"/>
        <w:lang w:val="en-US" w:eastAsia="en-US" w:bidi="ar-SA"/>
      </w:rPr>
    </w:lvl>
  </w:abstractNum>
  <w:abstractNum w:abstractNumId="1" w15:restartNumberingAfterBreak="0">
    <w:nsid w:val="205F2187"/>
    <w:multiLevelType w:val="hybridMultilevel"/>
    <w:tmpl w:val="F5962B1C"/>
    <w:lvl w:ilvl="0" w:tplc="47A040F6">
      <w:numFmt w:val="bullet"/>
      <w:lvlText w:val="▪"/>
      <w:lvlJc w:val="left"/>
      <w:pPr>
        <w:ind w:left="890" w:hanging="360"/>
      </w:pPr>
      <w:rPr>
        <w:rFonts w:ascii="Verdana" w:eastAsia="Verdana" w:hAnsi="Verdana" w:cs="Verdana" w:hint="default"/>
        <w:b/>
        <w:bCs/>
        <w:i w:val="0"/>
        <w:iCs w:val="0"/>
        <w:spacing w:val="0"/>
        <w:w w:val="100"/>
        <w:sz w:val="22"/>
        <w:szCs w:val="22"/>
        <w:lang w:val="en-US" w:eastAsia="en-US" w:bidi="ar-SA"/>
      </w:rPr>
    </w:lvl>
    <w:lvl w:ilvl="1" w:tplc="A1C4719A">
      <w:numFmt w:val="bullet"/>
      <w:lvlText w:val="•"/>
      <w:lvlJc w:val="left"/>
      <w:pPr>
        <w:ind w:left="1747" w:hanging="360"/>
      </w:pPr>
      <w:rPr>
        <w:rFonts w:hint="default"/>
        <w:lang w:val="en-US" w:eastAsia="en-US" w:bidi="ar-SA"/>
      </w:rPr>
    </w:lvl>
    <w:lvl w:ilvl="2" w:tplc="BA5016C8">
      <w:numFmt w:val="bullet"/>
      <w:lvlText w:val="•"/>
      <w:lvlJc w:val="left"/>
      <w:pPr>
        <w:ind w:left="2594" w:hanging="360"/>
      </w:pPr>
      <w:rPr>
        <w:rFonts w:hint="default"/>
        <w:lang w:val="en-US" w:eastAsia="en-US" w:bidi="ar-SA"/>
      </w:rPr>
    </w:lvl>
    <w:lvl w:ilvl="3" w:tplc="689EF1EE">
      <w:numFmt w:val="bullet"/>
      <w:lvlText w:val="•"/>
      <w:lvlJc w:val="left"/>
      <w:pPr>
        <w:ind w:left="3441" w:hanging="360"/>
      </w:pPr>
      <w:rPr>
        <w:rFonts w:hint="default"/>
        <w:lang w:val="en-US" w:eastAsia="en-US" w:bidi="ar-SA"/>
      </w:rPr>
    </w:lvl>
    <w:lvl w:ilvl="4" w:tplc="F0269A82">
      <w:numFmt w:val="bullet"/>
      <w:lvlText w:val="•"/>
      <w:lvlJc w:val="left"/>
      <w:pPr>
        <w:ind w:left="4288" w:hanging="360"/>
      </w:pPr>
      <w:rPr>
        <w:rFonts w:hint="default"/>
        <w:lang w:val="en-US" w:eastAsia="en-US" w:bidi="ar-SA"/>
      </w:rPr>
    </w:lvl>
    <w:lvl w:ilvl="5" w:tplc="D638CBDE">
      <w:numFmt w:val="bullet"/>
      <w:lvlText w:val="•"/>
      <w:lvlJc w:val="left"/>
      <w:pPr>
        <w:ind w:left="5135" w:hanging="360"/>
      </w:pPr>
      <w:rPr>
        <w:rFonts w:hint="default"/>
        <w:lang w:val="en-US" w:eastAsia="en-US" w:bidi="ar-SA"/>
      </w:rPr>
    </w:lvl>
    <w:lvl w:ilvl="6" w:tplc="7D7A2966">
      <w:numFmt w:val="bullet"/>
      <w:lvlText w:val="•"/>
      <w:lvlJc w:val="left"/>
      <w:pPr>
        <w:ind w:left="5982" w:hanging="360"/>
      </w:pPr>
      <w:rPr>
        <w:rFonts w:hint="default"/>
        <w:lang w:val="en-US" w:eastAsia="en-US" w:bidi="ar-SA"/>
      </w:rPr>
    </w:lvl>
    <w:lvl w:ilvl="7" w:tplc="AEF8E4C8">
      <w:numFmt w:val="bullet"/>
      <w:lvlText w:val="•"/>
      <w:lvlJc w:val="left"/>
      <w:pPr>
        <w:ind w:left="6829" w:hanging="360"/>
      </w:pPr>
      <w:rPr>
        <w:rFonts w:hint="default"/>
        <w:lang w:val="en-US" w:eastAsia="en-US" w:bidi="ar-SA"/>
      </w:rPr>
    </w:lvl>
    <w:lvl w:ilvl="8" w:tplc="4CB2CE5E">
      <w:numFmt w:val="bullet"/>
      <w:lvlText w:val="•"/>
      <w:lvlJc w:val="left"/>
      <w:pPr>
        <w:ind w:left="7676" w:hanging="360"/>
      </w:pPr>
      <w:rPr>
        <w:rFonts w:hint="default"/>
        <w:lang w:val="en-US" w:eastAsia="en-US" w:bidi="ar-SA"/>
      </w:rPr>
    </w:lvl>
  </w:abstractNum>
  <w:abstractNum w:abstractNumId="2" w15:restartNumberingAfterBreak="0">
    <w:nsid w:val="55667F2B"/>
    <w:multiLevelType w:val="hybridMultilevel"/>
    <w:tmpl w:val="F12CBBF8"/>
    <w:lvl w:ilvl="0" w:tplc="AF7A680E">
      <w:numFmt w:val="bullet"/>
      <w:lvlText w:val="●"/>
      <w:lvlJc w:val="left"/>
      <w:pPr>
        <w:ind w:left="890" w:hanging="360"/>
      </w:pPr>
      <w:rPr>
        <w:rFonts w:ascii="Arial" w:eastAsia="Arial" w:hAnsi="Arial" w:cs="Arial" w:hint="default"/>
        <w:b/>
        <w:bCs/>
        <w:i w:val="0"/>
        <w:iCs w:val="0"/>
        <w:spacing w:val="0"/>
        <w:w w:val="100"/>
        <w:sz w:val="22"/>
        <w:szCs w:val="22"/>
        <w:lang w:val="en-US" w:eastAsia="en-US" w:bidi="ar-SA"/>
      </w:rPr>
    </w:lvl>
    <w:lvl w:ilvl="1" w:tplc="508C71B4">
      <w:numFmt w:val="bullet"/>
      <w:lvlText w:val="o"/>
      <w:lvlJc w:val="left"/>
      <w:pPr>
        <w:ind w:left="1340" w:hanging="360"/>
      </w:pPr>
      <w:rPr>
        <w:rFonts w:ascii="Courier New" w:eastAsia="Courier New" w:hAnsi="Courier New" w:cs="Courier New" w:hint="default"/>
        <w:b w:val="0"/>
        <w:bCs w:val="0"/>
        <w:i w:val="0"/>
        <w:iCs w:val="0"/>
        <w:spacing w:val="0"/>
        <w:w w:val="100"/>
        <w:sz w:val="22"/>
        <w:szCs w:val="22"/>
        <w:lang w:val="en-US" w:eastAsia="en-US" w:bidi="ar-SA"/>
      </w:rPr>
    </w:lvl>
    <w:lvl w:ilvl="2" w:tplc="9D0C84BE">
      <w:numFmt w:val="bullet"/>
      <w:lvlText w:val="•"/>
      <w:lvlJc w:val="left"/>
      <w:pPr>
        <w:ind w:left="2232" w:hanging="360"/>
      </w:pPr>
      <w:rPr>
        <w:rFonts w:hint="default"/>
        <w:lang w:val="en-US" w:eastAsia="en-US" w:bidi="ar-SA"/>
      </w:rPr>
    </w:lvl>
    <w:lvl w:ilvl="3" w:tplc="F4506208">
      <w:numFmt w:val="bullet"/>
      <w:lvlText w:val="•"/>
      <w:lvlJc w:val="left"/>
      <w:pPr>
        <w:ind w:left="3124" w:hanging="360"/>
      </w:pPr>
      <w:rPr>
        <w:rFonts w:hint="default"/>
        <w:lang w:val="en-US" w:eastAsia="en-US" w:bidi="ar-SA"/>
      </w:rPr>
    </w:lvl>
    <w:lvl w:ilvl="4" w:tplc="25324426">
      <w:numFmt w:val="bullet"/>
      <w:lvlText w:val="•"/>
      <w:lvlJc w:val="left"/>
      <w:pPr>
        <w:ind w:left="4016" w:hanging="360"/>
      </w:pPr>
      <w:rPr>
        <w:rFonts w:hint="default"/>
        <w:lang w:val="en-US" w:eastAsia="en-US" w:bidi="ar-SA"/>
      </w:rPr>
    </w:lvl>
    <w:lvl w:ilvl="5" w:tplc="E5BE63DE">
      <w:numFmt w:val="bullet"/>
      <w:lvlText w:val="•"/>
      <w:lvlJc w:val="left"/>
      <w:pPr>
        <w:ind w:left="4908" w:hanging="360"/>
      </w:pPr>
      <w:rPr>
        <w:rFonts w:hint="default"/>
        <w:lang w:val="en-US" w:eastAsia="en-US" w:bidi="ar-SA"/>
      </w:rPr>
    </w:lvl>
    <w:lvl w:ilvl="6" w:tplc="BFCEB33A">
      <w:numFmt w:val="bullet"/>
      <w:lvlText w:val="•"/>
      <w:lvlJc w:val="left"/>
      <w:pPr>
        <w:ind w:left="5801" w:hanging="360"/>
      </w:pPr>
      <w:rPr>
        <w:rFonts w:hint="default"/>
        <w:lang w:val="en-US" w:eastAsia="en-US" w:bidi="ar-SA"/>
      </w:rPr>
    </w:lvl>
    <w:lvl w:ilvl="7" w:tplc="567E9436">
      <w:numFmt w:val="bullet"/>
      <w:lvlText w:val="•"/>
      <w:lvlJc w:val="left"/>
      <w:pPr>
        <w:ind w:left="6693" w:hanging="360"/>
      </w:pPr>
      <w:rPr>
        <w:rFonts w:hint="default"/>
        <w:lang w:val="en-US" w:eastAsia="en-US" w:bidi="ar-SA"/>
      </w:rPr>
    </w:lvl>
    <w:lvl w:ilvl="8" w:tplc="713C70A8">
      <w:numFmt w:val="bullet"/>
      <w:lvlText w:val="•"/>
      <w:lvlJc w:val="left"/>
      <w:pPr>
        <w:ind w:left="7585" w:hanging="360"/>
      </w:pPr>
      <w:rPr>
        <w:rFonts w:hint="default"/>
        <w:lang w:val="en-US" w:eastAsia="en-US" w:bidi="ar-SA"/>
      </w:rPr>
    </w:lvl>
  </w:abstractNum>
  <w:abstractNum w:abstractNumId="3" w15:restartNumberingAfterBreak="0">
    <w:nsid w:val="5DDE57AA"/>
    <w:multiLevelType w:val="hybridMultilevel"/>
    <w:tmpl w:val="51D4CA86"/>
    <w:lvl w:ilvl="0" w:tplc="0444E4FE">
      <w:numFmt w:val="bullet"/>
      <w:lvlText w:val="●"/>
      <w:lvlJc w:val="left"/>
      <w:pPr>
        <w:ind w:left="785" w:hanging="360"/>
      </w:pPr>
      <w:rPr>
        <w:rFonts w:ascii="Arial" w:eastAsia="Arial" w:hAnsi="Arial" w:cs="Arial" w:hint="default"/>
        <w:b w:val="0"/>
        <w:bCs w:val="0"/>
        <w:i w:val="0"/>
        <w:iCs w:val="0"/>
        <w:spacing w:val="0"/>
        <w:w w:val="100"/>
        <w:sz w:val="22"/>
        <w:szCs w:val="22"/>
        <w:lang w:val="en-US" w:eastAsia="en-US" w:bidi="ar-SA"/>
      </w:rPr>
    </w:lvl>
    <w:lvl w:ilvl="1" w:tplc="62560D30">
      <w:numFmt w:val="bullet"/>
      <w:lvlText w:val="•"/>
      <w:lvlJc w:val="left"/>
      <w:pPr>
        <w:ind w:left="1639" w:hanging="360"/>
      </w:pPr>
      <w:rPr>
        <w:rFonts w:hint="default"/>
        <w:lang w:val="en-US" w:eastAsia="en-US" w:bidi="ar-SA"/>
      </w:rPr>
    </w:lvl>
    <w:lvl w:ilvl="2" w:tplc="49DE4B76">
      <w:numFmt w:val="bullet"/>
      <w:lvlText w:val="•"/>
      <w:lvlJc w:val="left"/>
      <w:pPr>
        <w:ind w:left="2498" w:hanging="360"/>
      </w:pPr>
      <w:rPr>
        <w:rFonts w:hint="default"/>
        <w:lang w:val="en-US" w:eastAsia="en-US" w:bidi="ar-SA"/>
      </w:rPr>
    </w:lvl>
    <w:lvl w:ilvl="3" w:tplc="855A414A">
      <w:numFmt w:val="bullet"/>
      <w:lvlText w:val="•"/>
      <w:lvlJc w:val="left"/>
      <w:pPr>
        <w:ind w:left="3357" w:hanging="360"/>
      </w:pPr>
      <w:rPr>
        <w:rFonts w:hint="default"/>
        <w:lang w:val="en-US" w:eastAsia="en-US" w:bidi="ar-SA"/>
      </w:rPr>
    </w:lvl>
    <w:lvl w:ilvl="4" w:tplc="02C228A8">
      <w:numFmt w:val="bullet"/>
      <w:lvlText w:val="•"/>
      <w:lvlJc w:val="left"/>
      <w:pPr>
        <w:ind w:left="4216" w:hanging="360"/>
      </w:pPr>
      <w:rPr>
        <w:rFonts w:hint="default"/>
        <w:lang w:val="en-US" w:eastAsia="en-US" w:bidi="ar-SA"/>
      </w:rPr>
    </w:lvl>
    <w:lvl w:ilvl="5" w:tplc="37DA2040">
      <w:numFmt w:val="bullet"/>
      <w:lvlText w:val="•"/>
      <w:lvlJc w:val="left"/>
      <w:pPr>
        <w:ind w:left="5075" w:hanging="360"/>
      </w:pPr>
      <w:rPr>
        <w:rFonts w:hint="default"/>
        <w:lang w:val="en-US" w:eastAsia="en-US" w:bidi="ar-SA"/>
      </w:rPr>
    </w:lvl>
    <w:lvl w:ilvl="6" w:tplc="B88AF7D0">
      <w:numFmt w:val="bullet"/>
      <w:lvlText w:val="•"/>
      <w:lvlJc w:val="left"/>
      <w:pPr>
        <w:ind w:left="5934" w:hanging="360"/>
      </w:pPr>
      <w:rPr>
        <w:rFonts w:hint="default"/>
        <w:lang w:val="en-US" w:eastAsia="en-US" w:bidi="ar-SA"/>
      </w:rPr>
    </w:lvl>
    <w:lvl w:ilvl="7" w:tplc="7B1C594A">
      <w:numFmt w:val="bullet"/>
      <w:lvlText w:val="•"/>
      <w:lvlJc w:val="left"/>
      <w:pPr>
        <w:ind w:left="6793" w:hanging="360"/>
      </w:pPr>
      <w:rPr>
        <w:rFonts w:hint="default"/>
        <w:lang w:val="en-US" w:eastAsia="en-US" w:bidi="ar-SA"/>
      </w:rPr>
    </w:lvl>
    <w:lvl w:ilvl="8" w:tplc="FDBA6932">
      <w:numFmt w:val="bullet"/>
      <w:lvlText w:val="•"/>
      <w:lvlJc w:val="left"/>
      <w:pPr>
        <w:ind w:left="7652" w:hanging="360"/>
      </w:pPr>
      <w:rPr>
        <w:rFonts w:hint="default"/>
        <w:lang w:val="en-US" w:eastAsia="en-US" w:bidi="ar-SA"/>
      </w:rPr>
    </w:lvl>
  </w:abstractNum>
  <w:num w:numId="1" w16cid:durableId="1755125619">
    <w:abstractNumId w:val="3"/>
  </w:num>
  <w:num w:numId="2" w16cid:durableId="859777446">
    <w:abstractNumId w:val="2"/>
  </w:num>
  <w:num w:numId="3" w16cid:durableId="923421649">
    <w:abstractNumId w:val="0"/>
  </w:num>
  <w:num w:numId="4" w16cid:durableId="8161913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42357E"/>
    <w:rsid w:val="0027320B"/>
    <w:rsid w:val="0042357E"/>
    <w:rsid w:val="00993DA4"/>
    <w:rsid w:val="00C81BE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77C01E"/>
  <w15:docId w15:val="{F15C2339-6B7C-40E2-AD85-5C443DBABF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Verdana" w:eastAsia="Verdana" w:hAnsi="Verdana" w:cs="Verdana"/>
    </w:rPr>
  </w:style>
  <w:style w:type="paragraph" w:styleId="Heading1">
    <w:name w:val="heading 1"/>
    <w:basedOn w:val="Normal"/>
    <w:uiPriority w:val="9"/>
    <w:qFormat/>
    <w:pPr>
      <w:ind w:left="170"/>
      <w:outlineLvl w:val="0"/>
    </w:pPr>
    <w:rPr>
      <w:b/>
      <w:bCs/>
      <w:sz w:val="32"/>
      <w:szCs w:val="32"/>
    </w:rPr>
  </w:style>
  <w:style w:type="paragraph" w:styleId="Heading2">
    <w:name w:val="heading 2"/>
    <w:basedOn w:val="Normal"/>
    <w:uiPriority w:val="9"/>
    <w:unhideWhenUsed/>
    <w:qFormat/>
    <w:pPr>
      <w:spacing w:before="74"/>
      <w:ind w:left="65"/>
      <w:outlineLvl w:val="1"/>
    </w:pPr>
    <w:rPr>
      <w:sz w:val="32"/>
      <w:szCs w:val="32"/>
    </w:rPr>
  </w:style>
  <w:style w:type="paragraph" w:styleId="Heading3">
    <w:name w:val="heading 3"/>
    <w:basedOn w:val="Normal"/>
    <w:uiPriority w:val="9"/>
    <w:unhideWhenUsed/>
    <w:qFormat/>
    <w:pPr>
      <w:ind w:left="65"/>
      <w:outlineLvl w:val="2"/>
    </w:pPr>
    <w:rPr>
      <w:b/>
      <w:bCs/>
      <w:sz w:val="28"/>
      <w:szCs w:val="28"/>
    </w:rPr>
  </w:style>
  <w:style w:type="paragraph" w:styleId="Heading4">
    <w:name w:val="heading 4"/>
    <w:basedOn w:val="Normal"/>
    <w:uiPriority w:val="9"/>
    <w:unhideWhenUsed/>
    <w:qFormat/>
    <w:pPr>
      <w:ind w:left="65"/>
      <w:jc w:val="both"/>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121"/>
      <w:ind w:left="170"/>
    </w:pPr>
    <w:rPr>
      <w:b/>
      <w:bCs/>
    </w:rPr>
  </w:style>
  <w:style w:type="paragraph" w:styleId="TOC2">
    <w:name w:val="toc 2"/>
    <w:basedOn w:val="Normal"/>
    <w:uiPriority w:val="1"/>
    <w:qFormat/>
    <w:pPr>
      <w:spacing w:before="124"/>
      <w:ind w:left="380"/>
    </w:pPr>
    <w:rPr>
      <w:b/>
      <w:bCs/>
    </w:rPr>
  </w:style>
  <w:style w:type="paragraph" w:styleId="TOC3">
    <w:name w:val="toc 3"/>
    <w:basedOn w:val="Normal"/>
    <w:uiPriority w:val="1"/>
    <w:qFormat/>
    <w:pPr>
      <w:spacing w:before="123"/>
      <w:ind w:left="605"/>
    </w:pPr>
    <w:rPr>
      <w:b/>
      <w:bCs/>
    </w:rPr>
  </w:style>
  <w:style w:type="paragraph" w:styleId="TOC4">
    <w:name w:val="toc 4"/>
    <w:basedOn w:val="Normal"/>
    <w:uiPriority w:val="1"/>
    <w:qFormat/>
    <w:pPr>
      <w:spacing w:before="124"/>
      <w:ind w:left="605"/>
    </w:pPr>
    <w:rPr>
      <w:b/>
      <w:bCs/>
      <w:i/>
      <w:iCs/>
    </w:rPr>
  </w:style>
  <w:style w:type="paragraph" w:styleId="BodyText">
    <w:name w:val="Body Text"/>
    <w:basedOn w:val="Normal"/>
    <w:uiPriority w:val="1"/>
    <w:qFormat/>
  </w:style>
  <w:style w:type="paragraph" w:styleId="Title">
    <w:name w:val="Title"/>
    <w:basedOn w:val="Normal"/>
    <w:uiPriority w:val="10"/>
    <w:qFormat/>
    <w:pPr>
      <w:spacing w:before="210"/>
      <w:ind w:left="8"/>
      <w:jc w:val="center"/>
    </w:pPr>
    <w:rPr>
      <w:b/>
      <w:bCs/>
      <w:sz w:val="52"/>
      <w:szCs w:val="52"/>
    </w:rPr>
  </w:style>
  <w:style w:type="paragraph" w:styleId="ListParagraph">
    <w:name w:val="List Paragraph"/>
    <w:basedOn w:val="Normal"/>
    <w:uiPriority w:val="1"/>
    <w:qFormat/>
    <w:pPr>
      <w:ind w:left="889" w:hanging="360"/>
      <w:jc w:val="both"/>
    </w:pPr>
  </w:style>
  <w:style w:type="paragraph" w:customStyle="1" w:styleId="TableParagraph">
    <w:name w:val="Table Paragraph"/>
    <w:basedOn w:val="Normal"/>
    <w:uiPriority w:val="1"/>
    <w:qFormat/>
    <w:pPr>
      <w:ind w:left="13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www.gov.uk/government/publications/research-review-series-music/research-review-series-music"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assets.publishing.service.gov.uk/media/6061f833d3bf7f5ce1060a90/Model_Music_Curriculum_Full.pdf" TargetMode="External"/><Relationship Id="rId17" Type="http://schemas.openxmlformats.org/officeDocument/2006/relationships/hyperlink" Target="https://www.allsaintsschool.co.uk/home/curriculum/subjects/music/" TargetMode="External"/><Relationship Id="rId2" Type="http://schemas.openxmlformats.org/officeDocument/2006/relationships/styles" Target="styles.xml"/><Relationship Id="rId16" Type="http://schemas.openxmlformats.org/officeDocument/2006/relationships/hyperlink" Target="https://www.lbbd.gov.uk/schools-and-learning/schools-borough/community-music-service"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assets.publishing.service.gov.uk/media/6061f833d3bf7f5ce1060a90/Model_Music_Curriculum_Full.pdf" TargetMode="External"/><Relationship Id="rId5" Type="http://schemas.openxmlformats.org/officeDocument/2006/relationships/footnotes" Target="footnotes.xml"/><Relationship Id="rId15" Type="http://schemas.openxmlformats.org/officeDocument/2006/relationships/hyperlink" Target="https://www.lbbd.gov.uk/schools-and-learning/schools-borough/community-music-service" TargetMode="External"/><Relationship Id="rId10" Type="http://schemas.openxmlformats.org/officeDocument/2006/relationships/hyperlink" Target="https://www.allsaintsschool.co.uk/home/curriculum/subjects/music/"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lbbd.gov.uk/schools-and-learning/schools-borough/community-music-service" TargetMode="External"/><Relationship Id="rId14" Type="http://schemas.openxmlformats.org/officeDocument/2006/relationships/hyperlink" Target="https://www.gov.uk/government/publications/research-review-series-music/research-review-series-musi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14</Pages>
  <Words>3616</Words>
  <Characters>20615</Characters>
  <Application>Microsoft Office Word</Application>
  <DocSecurity>0</DocSecurity>
  <Lines>171</Lines>
  <Paragraphs>48</Paragraphs>
  <ScaleCrop>false</ScaleCrop>
  <Company/>
  <LinksUpToDate>false</LinksUpToDate>
  <CharactersWithSpaces>24183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 Saints Catholic School Music Development Plan 2026/2027</dc:title>
  <dc:subject>Music Development Plan</dc:subject>
  <dc:creator>Macaulay Crawford</dc:creator>
  <cp:lastModifiedBy>Mr M Crawford</cp:lastModifiedBy>
  <cp:revision>2</cp:revision>
  <dcterms:created xsi:type="dcterms:W3CDTF">2026-10-15T07:13:00Z</dcterms:created>
  <dcterms:modified xsi:type="dcterms:W3CDTF">2026-10-21T07:31:00Z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2026-10-15T00:00:00Z</vt:filetime>
  </property>
  <property fmtid="{D5CDD505-2E9C-101B-9397-08002B2CF9AE}" pid="4" name="Producer">
    <vt:lpwstr>Skia/PDF m127 Google Docs Renderer</vt:lpwstr>
  </property>
  <property fmtid="{D5CDD505-2E9C-101B-9397-08002B2CF9AE}" pid="5" name="LastSaved">
    <vt:filetime>2026-10-15T00:00:00Z</vt:filetime>
  </property>
</Properties>
</file>